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DCAA5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思念食品品牌宣传推广中心提升项目</w:t>
      </w:r>
    </w:p>
    <w:p w14:paraId="4A63F362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施工招标技术要求</w:t>
      </w:r>
    </w:p>
    <w:p w14:paraId="777CCF77">
      <w:pPr>
        <w:pStyle w:val="2"/>
        <w:ind w:firstLine="489"/>
      </w:pPr>
    </w:p>
    <w:p w14:paraId="0A2FF268">
      <w:pPr>
        <w:spacing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一、招标工程概况</w:t>
      </w:r>
    </w:p>
    <w:p w14:paraId="6C734217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1.1 工程名称：</w:t>
      </w:r>
      <w:bookmarkStart w:id="0" w:name="OLE_LINK1"/>
      <w:r>
        <w:rPr>
          <w:rFonts w:hint="eastAsia" w:ascii="宋体" w:hAnsi="宋体" w:cs="宋体"/>
          <w:sz w:val="24"/>
        </w:rPr>
        <w:t>思念食品品牌宣传推广中心提升项目</w:t>
      </w:r>
      <w:bookmarkEnd w:id="0"/>
      <w:r>
        <w:rPr>
          <w:rFonts w:hint="eastAsia" w:ascii="宋体" w:hAnsi="宋体" w:cs="宋体"/>
          <w:sz w:val="24"/>
        </w:rPr>
        <w:t>（设备清单)</w:t>
      </w:r>
    </w:p>
    <w:p w14:paraId="1CBB630B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1.2 工程地点：郑州思念食品工业园</w:t>
      </w:r>
    </w:p>
    <w:p w14:paraId="5BD36C0B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1.3 招标单位：思念食品有限公司</w:t>
      </w:r>
    </w:p>
    <w:p w14:paraId="58E4D409">
      <w:pPr>
        <w:spacing w:line="360" w:lineRule="auto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二、工程招标范围及内容：</w:t>
      </w:r>
    </w:p>
    <w:p w14:paraId="5DA748A4">
      <w:pPr>
        <w:spacing w:line="360" w:lineRule="auto"/>
        <w:ind w:firstLine="481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1、施工范围：</w:t>
      </w:r>
    </w:p>
    <w:p w14:paraId="759AA094">
      <w:pPr>
        <w:spacing w:line="360" w:lineRule="auto"/>
        <w:ind w:firstLine="481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（1）思念食品品牌宣传推广中心内所有电子化设备；</w:t>
      </w:r>
    </w:p>
    <w:p w14:paraId="480F4846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（2）灯光、音响、音乐、视频，L</w:t>
      </w:r>
      <w:r>
        <w:rPr>
          <w:rFonts w:ascii="宋体" w:hAnsi="宋体" w:cs="宋体"/>
          <w:sz w:val="24"/>
        </w:rPr>
        <w:t>ED</w:t>
      </w:r>
      <w:r>
        <w:rPr>
          <w:rFonts w:hint="eastAsia" w:ascii="宋体" w:hAnsi="宋体" w:cs="宋体"/>
          <w:sz w:val="24"/>
        </w:rPr>
        <w:t>、电视、投影等集中控制与更新系统；</w:t>
      </w:r>
    </w:p>
    <w:p w14:paraId="7D8C4CC5">
      <w:pPr>
        <w:pStyle w:val="2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）甲方要求的其他施工内容。</w:t>
      </w:r>
    </w:p>
    <w:p w14:paraId="0A6A1BEE">
      <w:pPr>
        <w:pStyle w:val="2"/>
        <w:ind w:firstLine="489"/>
      </w:pPr>
    </w:p>
    <w:p w14:paraId="23BE1E67">
      <w:pPr>
        <w:spacing w:line="360" w:lineRule="auto"/>
        <w:ind w:firstLine="481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2、施工内容：</w:t>
      </w:r>
    </w:p>
    <w:p w14:paraId="4FA11DF3">
      <w:pPr>
        <w:spacing w:line="360" w:lineRule="auto"/>
        <w:ind w:firstLine="481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2.1 电子化设备硬件部分：</w:t>
      </w:r>
    </w:p>
    <w:p w14:paraId="7306C685">
      <w:pPr>
        <w:spacing w:line="360" w:lineRule="auto"/>
        <w:ind w:firstLine="481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根据设计图纸与创意，结合设备清单，确定电子化设备硬件配置。</w:t>
      </w:r>
    </w:p>
    <w:p w14:paraId="65FAD4F3">
      <w:pPr>
        <w:pStyle w:val="2"/>
        <w:ind w:firstLine="559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2.2 安装部分</w:t>
      </w:r>
    </w:p>
    <w:p w14:paraId="62C85933">
      <w:pPr>
        <w:pStyle w:val="2"/>
        <w:spacing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根据土建部分要求，安装电子化设备并与之互联互通，协同作业，并提供一应辅材，甲方不再支付任何费用。</w:t>
      </w:r>
    </w:p>
    <w:p w14:paraId="3B12DB16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以上施工项目内容包括且不限于：材料采购加工、装卸运输及二次倒运、施工安装、各项施工措施、安全文明措施、环保措施、成品保护措施、垃圾外运出厂等为使本项目顺利完工所采取的全部施工工作内容。</w:t>
      </w:r>
    </w:p>
    <w:p w14:paraId="5D6BA180">
      <w:pPr>
        <w:pStyle w:val="2"/>
        <w:numPr>
          <w:ilvl w:val="0"/>
          <w:numId w:val="1"/>
        </w:numPr>
        <w:ind w:firstLine="55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技术要求</w:t>
      </w:r>
    </w:p>
    <w:p w14:paraId="0206F9FD">
      <w:pPr>
        <w:pStyle w:val="2"/>
        <w:ind w:firstLine="0"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3.1 电子化设备参数部分：</w:t>
      </w:r>
    </w:p>
    <w:p w14:paraId="79955C55">
      <w:pPr>
        <w:pStyle w:val="2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（1）详见设备清单。</w:t>
      </w:r>
    </w:p>
    <w:p w14:paraId="7C75A5E5">
      <w:pPr>
        <w:pStyle w:val="2"/>
        <w:spacing w:line="360" w:lineRule="auto"/>
        <w:ind w:firstLine="480" w:firstLineChars="200"/>
        <w:rPr>
          <w:rFonts w:ascii="宋体" w:hAnsi="宋体" w:cs="宋体"/>
          <w:sz w:val="24"/>
        </w:rPr>
      </w:pPr>
    </w:p>
    <w:p w14:paraId="021A4AC8">
      <w:pPr>
        <w:pStyle w:val="2"/>
        <w:ind w:firstLine="0"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3.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 xml:space="preserve"> 施工规范：</w:t>
      </w:r>
    </w:p>
    <w:p w14:paraId="6AE8B104">
      <w:pPr>
        <w:pStyle w:val="2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（1）参考国家《智能建筑工程质量验收规范》，《智能建筑设计标准》，《综合布线系统工程设计规范》等要求。</w:t>
      </w:r>
    </w:p>
    <w:p w14:paraId="245C0AF5">
      <w:pPr>
        <w:pStyle w:val="2"/>
        <w:ind w:firstLine="0" w:firstLineChars="0"/>
        <w:rPr>
          <w:sz w:val="24"/>
        </w:rPr>
      </w:pPr>
    </w:p>
    <w:p w14:paraId="45B38823">
      <w:pPr>
        <w:spacing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四、承包方式：</w:t>
      </w:r>
    </w:p>
    <w:p w14:paraId="137A8A60">
      <w:pPr>
        <w:numPr>
          <w:ilvl w:val="0"/>
          <w:numId w:val="2"/>
        </w:numPr>
        <w:spacing w:line="360" w:lineRule="auto"/>
        <w:ind w:left="6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承包方式：包工包料，包安全文明及环保。</w:t>
      </w:r>
    </w:p>
    <w:p w14:paraId="5F1B3F51">
      <w:pPr>
        <w:spacing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五、报价方式和参观考察：</w:t>
      </w:r>
    </w:p>
    <w:p w14:paraId="3358FA57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1、</w:t>
      </w:r>
      <w:r>
        <w:rPr>
          <w:rFonts w:hint="eastAsia" w:ascii="宋体" w:hAnsi="宋体" w:cs="宋体"/>
          <w:sz w:val="24"/>
        </w:rPr>
        <w:t>本工程报价采用</w:t>
      </w:r>
      <w:r>
        <w:rPr>
          <w:rFonts w:hint="eastAsia" w:ascii="宋体" w:hAnsi="宋体" w:cs="宋体"/>
          <w:sz w:val="24"/>
          <w:lang w:val="en-US" w:eastAsia="zh-CN"/>
        </w:rPr>
        <w:t>固定总价</w:t>
      </w:r>
      <w:r>
        <w:rPr>
          <w:rFonts w:hint="eastAsia" w:ascii="宋体" w:hAnsi="宋体" w:cs="宋体"/>
          <w:sz w:val="24"/>
        </w:rPr>
        <w:t>。</w:t>
      </w:r>
    </w:p>
    <w:p w14:paraId="056CEB35">
      <w:pPr>
        <w:pStyle w:val="2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2、提供近三年类似场所与展馆施工案例，合同金额大于50万，包含集中控制、智能化等内容，可供参观考察。</w:t>
      </w:r>
    </w:p>
    <w:p w14:paraId="107AE7AE">
      <w:pPr>
        <w:spacing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六、付款方式</w:t>
      </w:r>
    </w:p>
    <w:p w14:paraId="4340755B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1、预付款：施工单位正式进场后，甲方支付合同总价的3</w:t>
      </w:r>
      <w:r>
        <w:rPr>
          <w:rFonts w:ascii="宋体" w:hAnsi="宋体" w:cs="宋体"/>
          <w:sz w:val="24"/>
        </w:rPr>
        <w:t>0</w:t>
      </w:r>
      <w:r>
        <w:rPr>
          <w:rFonts w:hint="eastAsia" w:ascii="宋体" w:hAnsi="宋体" w:cs="宋体"/>
          <w:sz w:val="24"/>
        </w:rPr>
        <w:t>%给乙方；</w:t>
      </w:r>
    </w:p>
    <w:p w14:paraId="1AE2F32F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2、完工款：实施验收完成后，甲方支付合同总价的6</w:t>
      </w:r>
      <w:r>
        <w:rPr>
          <w:rFonts w:ascii="宋体" w:hAnsi="宋体" w:cs="宋体"/>
          <w:sz w:val="24"/>
        </w:rPr>
        <w:t>5%</w:t>
      </w:r>
      <w:r>
        <w:rPr>
          <w:rFonts w:hint="eastAsia" w:ascii="宋体" w:hAnsi="宋体" w:cs="宋体"/>
          <w:sz w:val="24"/>
        </w:rPr>
        <w:t>给乙方；</w:t>
      </w:r>
    </w:p>
    <w:p w14:paraId="0ECD857C">
      <w:pPr>
        <w:pStyle w:val="2"/>
        <w:ind w:firstLine="559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、质保金：合同总价的剩余5%为质保金，一年后无质量问题30个工作日内无息支付。质保期内非人为问题软件和硬件频繁发生故障，扣除保证金，追究法律责任。因意外断电造成的设备故障，应免费上门更换与维修。</w:t>
      </w:r>
    </w:p>
    <w:p w14:paraId="67E91418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每次付款前乙方需提供合法有效的增值税专用发票给甲方。</w:t>
      </w:r>
    </w:p>
    <w:p w14:paraId="73B4D3B4">
      <w:pPr>
        <w:spacing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七、安全要求：</w:t>
      </w:r>
      <w:bookmarkStart w:id="2" w:name="_GoBack"/>
      <w:bookmarkEnd w:id="2"/>
    </w:p>
    <w:p w14:paraId="7B2A8B4F">
      <w:pPr>
        <w:spacing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1、中标单位施工前需对进场的全部管理人员及工人购买意外伤害险。保险额度不低于50万/人。并提供相关复印件给甲方备案审查。</w:t>
      </w:r>
    </w:p>
    <w:p w14:paraId="2A2F5DB2">
      <w:pPr>
        <w:spacing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bookmarkStart w:id="1" w:name="OLE_LINK2"/>
      <w:r>
        <w:rPr>
          <w:rFonts w:hint="eastAsia" w:ascii="宋体" w:hAnsi="宋体" w:cs="宋体"/>
          <w:b/>
          <w:bCs/>
          <w:sz w:val="24"/>
        </w:rPr>
        <w:t>八、工期要求：</w:t>
      </w:r>
    </w:p>
    <w:bookmarkEnd w:id="1"/>
    <w:p w14:paraId="762A4336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完工时间要求：2</w:t>
      </w:r>
      <w:r>
        <w:rPr>
          <w:rFonts w:ascii="宋体" w:hAnsi="宋体" w:cs="宋体"/>
          <w:sz w:val="24"/>
        </w:rPr>
        <w:t>025</w:t>
      </w:r>
      <w:r>
        <w:rPr>
          <w:rFonts w:hint="eastAsia" w:ascii="宋体" w:hAnsi="宋体" w:cs="宋体"/>
          <w:sz w:val="24"/>
        </w:rPr>
        <w:t>年1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月</w:t>
      </w:r>
      <w:r>
        <w:rPr>
          <w:rFonts w:ascii="宋体" w:hAnsi="宋体" w:cs="宋体"/>
          <w:sz w:val="24"/>
        </w:rPr>
        <w:t>31</w:t>
      </w:r>
      <w:r>
        <w:rPr>
          <w:rFonts w:hint="eastAsia" w:ascii="宋体" w:hAnsi="宋体" w:cs="宋体"/>
          <w:sz w:val="24"/>
        </w:rPr>
        <w:t>日。具体开工时间：以甲方通知为准。</w:t>
      </w:r>
    </w:p>
    <w:p w14:paraId="4E9F0CF2">
      <w:pPr>
        <w:spacing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九、质保要求：</w:t>
      </w:r>
    </w:p>
    <w:p w14:paraId="0F52B61F">
      <w:pPr>
        <w:pStyle w:val="2"/>
        <w:ind w:firstLine="55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自验收之日起，整体质保三年，含免费上门换修。</w:t>
      </w:r>
    </w:p>
    <w:p w14:paraId="7ECE5616">
      <w:pPr>
        <w:pStyle w:val="2"/>
        <w:ind w:firstLine="55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质保期外，约定更换与零配件维修收费标准，提前锁定价格，按市场价收取维修配件费用，只收取维修配件费用，不收取人工等其他费用。</w:t>
      </w:r>
    </w:p>
    <w:p w14:paraId="0264F308">
      <w:pPr>
        <w:pStyle w:val="2"/>
        <w:ind w:firstLine="559"/>
        <w:rPr>
          <w:rFonts w:hint="eastAsia" w:ascii="宋体" w:hAnsi="宋体" w:cs="宋体"/>
          <w:sz w:val="24"/>
        </w:rPr>
      </w:pPr>
    </w:p>
    <w:p w14:paraId="24658261">
      <w:pPr>
        <w:pStyle w:val="2"/>
        <w:ind w:firstLine="559"/>
        <w:rPr>
          <w:rFonts w:hint="eastAsia" w:ascii="宋体" w:hAnsi="宋体" w:cs="宋体"/>
          <w:sz w:val="24"/>
        </w:rPr>
      </w:pPr>
    </w:p>
    <w:p w14:paraId="080B57E4">
      <w:pPr>
        <w:pStyle w:val="2"/>
        <w:ind w:firstLine="559"/>
        <w:rPr>
          <w:rFonts w:hint="eastAsia" w:ascii="宋体" w:hAnsi="宋体" w:cs="宋体"/>
          <w:sz w:val="24"/>
        </w:rPr>
      </w:pPr>
    </w:p>
    <w:sectPr>
      <w:pgSz w:w="11906" w:h="16838"/>
      <w:pgMar w:top="1327" w:right="1746" w:bottom="1327" w:left="174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9DCE4F"/>
    <w:multiLevelType w:val="singleLevel"/>
    <w:tmpl w:val="149DCE4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1F12E74"/>
    <w:multiLevelType w:val="singleLevel"/>
    <w:tmpl w:val="51F12E7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YxNjhmMGJiNGU5YjhmMTc2NjI1OTQ2NWE1MjcyZTEifQ=="/>
  </w:docVars>
  <w:rsids>
    <w:rsidRoot w:val="00B24BCA"/>
    <w:rsid w:val="00101837"/>
    <w:rsid w:val="0019079B"/>
    <w:rsid w:val="002A34DC"/>
    <w:rsid w:val="002C0627"/>
    <w:rsid w:val="0034651E"/>
    <w:rsid w:val="00445C06"/>
    <w:rsid w:val="004A3BE1"/>
    <w:rsid w:val="004C4534"/>
    <w:rsid w:val="0055373E"/>
    <w:rsid w:val="00563F04"/>
    <w:rsid w:val="005C050B"/>
    <w:rsid w:val="005E4F0C"/>
    <w:rsid w:val="0060333B"/>
    <w:rsid w:val="006417C2"/>
    <w:rsid w:val="006B7ED9"/>
    <w:rsid w:val="008C7EC0"/>
    <w:rsid w:val="00A97A18"/>
    <w:rsid w:val="00B24BCA"/>
    <w:rsid w:val="00BF501C"/>
    <w:rsid w:val="00C525F0"/>
    <w:rsid w:val="00F35363"/>
    <w:rsid w:val="01B91003"/>
    <w:rsid w:val="022829BB"/>
    <w:rsid w:val="04BD38C2"/>
    <w:rsid w:val="060A2B37"/>
    <w:rsid w:val="06BB2103"/>
    <w:rsid w:val="06FC1AD8"/>
    <w:rsid w:val="07353925"/>
    <w:rsid w:val="0737795B"/>
    <w:rsid w:val="07B052A9"/>
    <w:rsid w:val="087921F6"/>
    <w:rsid w:val="0A6E5D8A"/>
    <w:rsid w:val="0AD7716B"/>
    <w:rsid w:val="0C3B1C9C"/>
    <w:rsid w:val="0F621231"/>
    <w:rsid w:val="10030D22"/>
    <w:rsid w:val="11EC1776"/>
    <w:rsid w:val="128D521B"/>
    <w:rsid w:val="12F31522"/>
    <w:rsid w:val="133840B1"/>
    <w:rsid w:val="13737F6D"/>
    <w:rsid w:val="146B6E96"/>
    <w:rsid w:val="14E06D77"/>
    <w:rsid w:val="15B20842"/>
    <w:rsid w:val="15E72B55"/>
    <w:rsid w:val="164B3423"/>
    <w:rsid w:val="1701544F"/>
    <w:rsid w:val="172B20AD"/>
    <w:rsid w:val="1828173B"/>
    <w:rsid w:val="18CD721A"/>
    <w:rsid w:val="18D723D6"/>
    <w:rsid w:val="19263CD4"/>
    <w:rsid w:val="1AD75285"/>
    <w:rsid w:val="1D2B5F45"/>
    <w:rsid w:val="200D799B"/>
    <w:rsid w:val="205E01F7"/>
    <w:rsid w:val="20DA787E"/>
    <w:rsid w:val="21C67E02"/>
    <w:rsid w:val="2268710B"/>
    <w:rsid w:val="227252BD"/>
    <w:rsid w:val="22794E74"/>
    <w:rsid w:val="230C3F3A"/>
    <w:rsid w:val="231D30A7"/>
    <w:rsid w:val="243E24AD"/>
    <w:rsid w:val="25494FD2"/>
    <w:rsid w:val="25CE3729"/>
    <w:rsid w:val="25F969F8"/>
    <w:rsid w:val="27AC3C51"/>
    <w:rsid w:val="289742A6"/>
    <w:rsid w:val="28ED036A"/>
    <w:rsid w:val="2B786611"/>
    <w:rsid w:val="2C417A98"/>
    <w:rsid w:val="2C7A3CC3"/>
    <w:rsid w:val="2CEE645F"/>
    <w:rsid w:val="2D161B29"/>
    <w:rsid w:val="2D480265"/>
    <w:rsid w:val="2D4D7629"/>
    <w:rsid w:val="2D5C5ABE"/>
    <w:rsid w:val="2F7610B9"/>
    <w:rsid w:val="3078676B"/>
    <w:rsid w:val="31010E56"/>
    <w:rsid w:val="310B5831"/>
    <w:rsid w:val="310E0E7D"/>
    <w:rsid w:val="312D57A8"/>
    <w:rsid w:val="32941126"/>
    <w:rsid w:val="336979EF"/>
    <w:rsid w:val="339149A1"/>
    <w:rsid w:val="350F3C13"/>
    <w:rsid w:val="35D24B6F"/>
    <w:rsid w:val="363403D8"/>
    <w:rsid w:val="368C4BD5"/>
    <w:rsid w:val="37164F30"/>
    <w:rsid w:val="37CB1876"/>
    <w:rsid w:val="37F7266B"/>
    <w:rsid w:val="38DD30A4"/>
    <w:rsid w:val="39602492"/>
    <w:rsid w:val="3A0D261A"/>
    <w:rsid w:val="3A884CAF"/>
    <w:rsid w:val="3CCA2A44"/>
    <w:rsid w:val="3DBF2D68"/>
    <w:rsid w:val="40061FE5"/>
    <w:rsid w:val="400B13AA"/>
    <w:rsid w:val="4079152D"/>
    <w:rsid w:val="43BE4985"/>
    <w:rsid w:val="460F54EF"/>
    <w:rsid w:val="475A2C17"/>
    <w:rsid w:val="4AE7656F"/>
    <w:rsid w:val="4B863324"/>
    <w:rsid w:val="4C077E32"/>
    <w:rsid w:val="4D4001B9"/>
    <w:rsid w:val="4DAE15C6"/>
    <w:rsid w:val="4EFD349C"/>
    <w:rsid w:val="50D20DBE"/>
    <w:rsid w:val="51AE408E"/>
    <w:rsid w:val="52990A97"/>
    <w:rsid w:val="5305469B"/>
    <w:rsid w:val="5349426B"/>
    <w:rsid w:val="53937294"/>
    <w:rsid w:val="5424111C"/>
    <w:rsid w:val="54C65448"/>
    <w:rsid w:val="54CD6394"/>
    <w:rsid w:val="559E63C4"/>
    <w:rsid w:val="56D660D7"/>
    <w:rsid w:val="57224598"/>
    <w:rsid w:val="5A6000EC"/>
    <w:rsid w:val="5A655703"/>
    <w:rsid w:val="5A867635"/>
    <w:rsid w:val="5B280C0A"/>
    <w:rsid w:val="5CCC0F93"/>
    <w:rsid w:val="5E3C4EDF"/>
    <w:rsid w:val="5E5D6E1D"/>
    <w:rsid w:val="5EED7BC4"/>
    <w:rsid w:val="5F3118B7"/>
    <w:rsid w:val="60125E90"/>
    <w:rsid w:val="601E25DC"/>
    <w:rsid w:val="60682A3A"/>
    <w:rsid w:val="61630BEE"/>
    <w:rsid w:val="62637BA0"/>
    <w:rsid w:val="629844F7"/>
    <w:rsid w:val="6372766B"/>
    <w:rsid w:val="63952BB5"/>
    <w:rsid w:val="64F61D79"/>
    <w:rsid w:val="672142A6"/>
    <w:rsid w:val="67717495"/>
    <w:rsid w:val="685A1E01"/>
    <w:rsid w:val="69A51678"/>
    <w:rsid w:val="69E421A0"/>
    <w:rsid w:val="6A9A4F55"/>
    <w:rsid w:val="6AA47B81"/>
    <w:rsid w:val="6B2029E9"/>
    <w:rsid w:val="6BF863D7"/>
    <w:rsid w:val="6BFF59B7"/>
    <w:rsid w:val="6C830396"/>
    <w:rsid w:val="6D2D3A6D"/>
    <w:rsid w:val="6D485F0B"/>
    <w:rsid w:val="6D851EEC"/>
    <w:rsid w:val="6DE55D41"/>
    <w:rsid w:val="6E8D3A0B"/>
    <w:rsid w:val="6FE57021"/>
    <w:rsid w:val="70671D4A"/>
    <w:rsid w:val="71775FF0"/>
    <w:rsid w:val="717C7162"/>
    <w:rsid w:val="740578E3"/>
    <w:rsid w:val="745B7503"/>
    <w:rsid w:val="746E36DA"/>
    <w:rsid w:val="75EF0108"/>
    <w:rsid w:val="767D2F31"/>
    <w:rsid w:val="798F1013"/>
    <w:rsid w:val="79DA711C"/>
    <w:rsid w:val="7A414A98"/>
    <w:rsid w:val="7A7C01D3"/>
    <w:rsid w:val="7AB20098"/>
    <w:rsid w:val="7ABE4C8F"/>
    <w:rsid w:val="7B7B1F0C"/>
    <w:rsid w:val="7DEC38C1"/>
    <w:rsid w:val="7DFE3053"/>
    <w:rsid w:val="7E7B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－华文中宋，小四"/>
    <w:basedOn w:val="1"/>
    <w:uiPriority w:val="0"/>
    <w:pPr>
      <w:ind w:firstLine="233" w:firstLineChars="233"/>
    </w:pPr>
  </w:style>
  <w:style w:type="paragraph" w:styleId="3">
    <w:name w:val="Body Text Indent"/>
    <w:basedOn w:val="1"/>
    <w:qFormat/>
    <w:uiPriority w:val="0"/>
    <w:pPr>
      <w:spacing w:before="62" w:beforeLines="20" w:after="62" w:afterLines="20" w:line="400" w:lineRule="atLeast"/>
      <w:ind w:firstLine="570"/>
    </w:pPr>
    <w:rPr>
      <w:rFonts w:hint="eastAsia" w:ascii="宋体" w:hAnsi="宋体"/>
      <w:kern w:val="0"/>
      <w:sz w:val="24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 w:line="320" w:lineRule="atLeast"/>
    </w:pPr>
    <w:rPr>
      <w:rFonts w:ascii="宋体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911</Words>
  <Characters>940</Characters>
  <Lines>28</Lines>
  <Paragraphs>41</Paragraphs>
  <TotalTime>0</TotalTime>
  <ScaleCrop>false</ScaleCrop>
  <LinksUpToDate>false</LinksUpToDate>
  <CharactersWithSpaces>963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2025-11-06T07:32:00Z</dcterms:created>
  <dc:creator>zhu</dc:creator>
  <cp:lastModifiedBy>宋宋</cp:lastModifiedBy>
  <cp:lastPrinted>2025-02-28T06:37:00Z</cp:lastPrinted>
  <dcterms:modified xsi:type="dcterms:W3CDTF">2025-11-11T08:21:49Z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347F59D71FBE4ED4A3BC46B7D805C389_13</vt:lpwstr>
  </property>
  <property fmtid="{D5CDD505-2E9C-101B-9397-08002B2CF9AE}" pid="4" name="KSOTemplateDocerSaveRecord">
    <vt:lpwstr>eyJoZGlkIjoiNDU5ZjNkNGQ2MmNhNWEyMjdiNTNhOGI4NDk4ZmFlY2EiLCJ1c2VySWQiOiIyMzk1NDQzODMifQ==</vt:lpwstr>
  </property>
</Properties>
</file>