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keepLines w:val="0"/>
        <w:pageBreakBefore w:val="0"/>
        <w:widowControl/>
        <w:numPr>
          <w:ilvl w:val="0"/>
          <w:numId w:val="0"/>
        </w:numPr>
        <w:kinsoku/>
        <w:wordWrap/>
        <w:overflowPunct/>
        <w:topLinePunct w:val="0"/>
        <w:autoSpaceDE/>
        <w:autoSpaceDN/>
        <w:bidi w:val="0"/>
        <w:adjustRightInd/>
        <w:snapToGrid/>
        <w:spacing w:before="144" w:beforeLines="50" w:line="360" w:lineRule="auto"/>
        <w:jc w:val="center"/>
        <w:textAlignment w:val="auto"/>
        <w:rPr>
          <w:rFonts w:hint="default" w:ascii="宋体" w:eastAsia="宋体"/>
          <w:b/>
          <w:bCs/>
          <w:sz w:val="24"/>
          <w:szCs w:val="24"/>
          <w:lang w:val="en-US" w:eastAsia="zh-CN"/>
        </w:rPr>
      </w:pPr>
      <w:bookmarkStart w:id="0" w:name="_Toc16687"/>
      <w:r>
        <w:rPr>
          <w:rFonts w:hint="eastAsia" w:ascii="宋体" w:eastAsia="宋体"/>
          <w:b/>
          <w:bCs/>
          <w:sz w:val="24"/>
          <w:szCs w:val="24"/>
        </w:rPr>
        <w:t>第一章  招标</w:t>
      </w:r>
      <w:r>
        <w:rPr>
          <w:rFonts w:hint="eastAsia" w:ascii="宋体" w:eastAsia="宋体"/>
          <w:b/>
          <w:bCs/>
          <w:sz w:val="24"/>
          <w:szCs w:val="24"/>
          <w:lang w:val="en-US" w:eastAsia="zh-CN"/>
        </w:rPr>
        <w:t>公告</w:t>
      </w:r>
      <w:bookmarkEnd w:id="0"/>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ascii="宋体" w:hAnsi="宋体"/>
          <w:color w:val="000000"/>
          <w:sz w:val="21"/>
          <w:szCs w:val="21"/>
          <w:highlight w:val="none"/>
        </w:rPr>
      </w:pPr>
      <w:r>
        <w:rPr>
          <w:rFonts w:hint="eastAsia" w:ascii="宋体" w:hAnsi="宋体"/>
          <w:sz w:val="21"/>
          <w:szCs w:val="21"/>
          <w:lang w:eastAsia="zh-CN"/>
        </w:rPr>
        <w:t>思念食品有限公司</w:t>
      </w:r>
      <w:r>
        <w:rPr>
          <w:rFonts w:hint="eastAsia" w:ascii="宋体" w:hAnsi="宋体"/>
          <w:sz w:val="21"/>
          <w:szCs w:val="21"/>
        </w:rPr>
        <w:t>招标部根据公司招标的要求，就</w:t>
      </w:r>
      <w:r>
        <w:rPr>
          <w:rFonts w:hint="eastAsia" w:ascii="宋体" w:hAnsi="宋体"/>
          <w:b/>
          <w:sz w:val="21"/>
          <w:szCs w:val="21"/>
          <w:highlight w:val="none"/>
          <w:u w:val="single"/>
          <w:lang w:eastAsia="zh-CN"/>
        </w:rPr>
        <w:t>广州南国思念食品有限公司24年职业健康现状评价项目</w:t>
      </w:r>
      <w:r>
        <w:rPr>
          <w:rFonts w:hint="eastAsia" w:ascii="宋体" w:hAnsi="宋体"/>
          <w:color w:val="000000"/>
          <w:sz w:val="21"/>
          <w:szCs w:val="21"/>
          <w:highlight w:val="none"/>
        </w:rPr>
        <w:t>进行</w:t>
      </w:r>
      <w:r>
        <w:rPr>
          <w:rFonts w:hint="eastAsia" w:ascii="宋体" w:hAnsi="宋体"/>
          <w:color w:val="000000"/>
          <w:sz w:val="21"/>
          <w:szCs w:val="21"/>
          <w:highlight w:val="none"/>
          <w:lang w:eastAsia="zh-CN"/>
        </w:rPr>
        <w:t>公开招标</w:t>
      </w:r>
      <w:r>
        <w:rPr>
          <w:rFonts w:hint="eastAsia" w:ascii="宋体" w:hAnsi="宋体"/>
          <w:color w:val="000000"/>
          <w:sz w:val="21"/>
          <w:szCs w:val="21"/>
          <w:highlight w:val="none"/>
        </w:rPr>
        <w:t>，现将招标事宜通知如下：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2" w:firstLineChars="200"/>
        <w:jc w:val="both"/>
        <w:rPr>
          <w:rFonts w:hint="eastAsia" w:ascii="宋体" w:hAnsi="宋体"/>
          <w:b w:val="0"/>
          <w:bCs/>
          <w:color w:val="000000"/>
          <w:sz w:val="21"/>
          <w:szCs w:val="21"/>
          <w:highlight w:val="none"/>
          <w:lang w:val="en-US" w:eastAsia="zh-CN"/>
        </w:rPr>
      </w:pPr>
      <w:r>
        <w:rPr>
          <w:rFonts w:hint="eastAsia" w:ascii="宋体" w:hAnsi="宋体"/>
          <w:b/>
          <w:sz w:val="21"/>
          <w:szCs w:val="21"/>
          <w:highlight w:val="none"/>
        </w:rPr>
        <w:t>招标内容：</w:t>
      </w:r>
      <w:r>
        <w:rPr>
          <w:rFonts w:hint="eastAsia" w:ascii="宋体" w:hAnsi="宋体"/>
          <w:b w:val="0"/>
          <w:bCs/>
          <w:sz w:val="21"/>
          <w:szCs w:val="21"/>
          <w:highlight w:val="none"/>
          <w:lang w:val="en-US" w:eastAsia="zh-CN"/>
        </w:rPr>
        <w:t>广州厂区需进行职业病危害现状评价，输出评价报告</w:t>
      </w:r>
      <w:r>
        <w:rPr>
          <w:rFonts w:hint="eastAsia" w:ascii="宋体" w:hAnsi="宋体"/>
          <w:b w:val="0"/>
          <w:bCs/>
          <w:color w:val="000000"/>
          <w:sz w:val="21"/>
          <w:szCs w:val="21"/>
          <w:highlight w:val="none"/>
          <w:lang w:val="en-US" w:eastAsia="zh-CN"/>
        </w:rPr>
        <w:t>；</w:t>
      </w:r>
      <w:r>
        <w:rPr>
          <w:rFonts w:hint="eastAsia" w:ascii="宋体" w:hAnsi="宋体"/>
          <w:b/>
          <w:bCs w:val="0"/>
          <w:color w:val="000000"/>
          <w:sz w:val="21"/>
          <w:szCs w:val="21"/>
          <w:highlight w:val="none"/>
          <w:lang w:val="en-US" w:eastAsia="zh-CN"/>
        </w:rPr>
        <w:t>详见第三章“招标内容及要求”</w:t>
      </w:r>
      <w:r>
        <w:rPr>
          <w:rFonts w:hint="eastAsia" w:ascii="宋体" w:hAnsi="宋体"/>
          <w:b w:val="0"/>
          <w:bCs/>
          <w:color w:val="00000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color w:val="000000"/>
          <w:sz w:val="21"/>
          <w:szCs w:val="21"/>
          <w:lang w:val="en-US" w:eastAsia="zh-CN"/>
        </w:rPr>
      </w:pPr>
      <w:r>
        <w:rPr>
          <w:rFonts w:hint="eastAsia" w:ascii="宋体" w:hAnsi="宋体"/>
          <w:b/>
          <w:color w:val="000000"/>
          <w:sz w:val="21"/>
          <w:szCs w:val="21"/>
          <w:lang w:val="en-US" w:eastAsia="zh-CN"/>
        </w:rPr>
        <w:t>二、投标单位资格要求：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default"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1.在中华人民共和国境内具有独立法人资格，具有有效的营业执照、税务登记证、组织机构代码证（或三证合一）；</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2.</w:t>
      </w:r>
      <w:r>
        <w:rPr>
          <w:rFonts w:hint="eastAsia" w:ascii="宋体" w:hAnsi="宋体"/>
          <w:b/>
          <w:bCs w:val="0"/>
          <w:color w:val="000000"/>
          <w:sz w:val="21"/>
          <w:szCs w:val="21"/>
          <w:highlight w:val="none"/>
          <w:lang w:val="en-US" w:eastAsia="zh-CN"/>
        </w:rPr>
        <w:t>资质要求：</w:t>
      </w:r>
      <w:r>
        <w:rPr>
          <w:rFonts w:hint="eastAsia" w:ascii="宋体" w:hAnsi="宋体"/>
          <w:b w:val="0"/>
          <w:bCs/>
          <w:color w:val="000000"/>
          <w:sz w:val="21"/>
          <w:szCs w:val="21"/>
          <w:highlight w:val="none"/>
          <w:lang w:val="en-US" w:eastAsia="zh-CN"/>
        </w:rPr>
        <w:t>具有有效期内乙级及以上的《职业卫生技术服务机构资质证书》；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default"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3.</w:t>
      </w:r>
      <w:r>
        <w:rPr>
          <w:rFonts w:hint="eastAsia" w:ascii="宋体" w:hAnsi="宋体"/>
          <w:b/>
          <w:bCs w:val="0"/>
          <w:color w:val="000000"/>
          <w:sz w:val="21"/>
          <w:szCs w:val="21"/>
          <w:highlight w:val="none"/>
          <w:lang w:val="en-US" w:eastAsia="zh-CN"/>
        </w:rPr>
        <w:t>业绩要求：</w:t>
      </w:r>
      <w:r>
        <w:rPr>
          <w:rFonts w:hint="eastAsia" w:ascii="宋体" w:hAnsi="宋体"/>
          <w:b w:val="0"/>
          <w:bCs/>
          <w:color w:val="000000"/>
          <w:sz w:val="21"/>
          <w:szCs w:val="21"/>
          <w:highlight w:val="none"/>
          <w:lang w:val="en-US" w:eastAsia="zh-CN"/>
        </w:rPr>
        <w:t>提供近3年内合作过的职业病危害现状评价项目类似业绩至少1份；</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default"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4.单位负责人为同一人或者存在控股、管理关系的不同单位，不得参与同一标段或者未划分标段的同一采购项目投标</w:t>
      </w:r>
      <w:r>
        <w:rPr>
          <w:rFonts w:hint="eastAsia" w:ascii="宋体" w:hAnsi="宋体"/>
          <w:b/>
          <w:bCs w:val="0"/>
          <w:color w:val="000000"/>
          <w:sz w:val="21"/>
          <w:szCs w:val="21"/>
          <w:highlight w:val="none"/>
          <w:lang w:val="en-US" w:eastAsia="zh-CN"/>
        </w:rPr>
        <w:t>（需提供承诺书并加盖单位公章）</w:t>
      </w:r>
      <w:r>
        <w:rPr>
          <w:rFonts w:hint="eastAsia" w:ascii="宋体" w:hAnsi="宋体"/>
          <w:b w:val="0"/>
          <w:bCs/>
          <w:color w:val="00000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5.投标单位需满足以下条件，方可参与投标：①近三年内不得有重大违法违纪记录；②不得有政府行政处罚记录；③不得在服务单位出现过重大恶劣影响的事件；④具有履行合同所必需的专业人员及服务保障能力；</w:t>
      </w:r>
      <w:r>
        <w:rPr>
          <w:rFonts w:hint="eastAsia" w:ascii="宋体" w:hAnsi="宋体"/>
          <w:b/>
          <w:bCs w:val="0"/>
          <w:color w:val="000000"/>
          <w:sz w:val="21"/>
          <w:szCs w:val="21"/>
          <w:highlight w:val="none"/>
          <w:lang w:val="en-US" w:eastAsia="zh-CN"/>
        </w:rPr>
        <w:t>（需提供承诺书并加盖单位公章）</w:t>
      </w:r>
      <w:r>
        <w:rPr>
          <w:rFonts w:hint="eastAsia" w:ascii="宋体" w:hAnsi="宋体"/>
          <w:b w:val="0"/>
          <w:bCs/>
          <w:color w:val="00000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hint="eastAsia" w:ascii="宋体" w:hAnsi="宋体"/>
          <w:b w:val="0"/>
          <w:bCs/>
          <w:color w:val="000000"/>
          <w:sz w:val="21"/>
          <w:szCs w:val="21"/>
          <w:highlight w:val="none"/>
          <w:lang w:val="en-US" w:eastAsia="zh-CN"/>
        </w:rPr>
      </w:pPr>
      <w:r>
        <w:rPr>
          <w:rFonts w:hint="eastAsia" w:ascii="宋体" w:hAnsi="宋体"/>
          <w:b w:val="0"/>
          <w:bCs/>
          <w:color w:val="000000"/>
          <w:sz w:val="21"/>
          <w:szCs w:val="21"/>
          <w:highlight w:val="none"/>
          <w:lang w:val="en-US" w:eastAsia="zh-CN"/>
        </w:rPr>
        <w:t>6.投标单位未被列入“信用中国”网站（www.creditchina.gov.cn）”的“失信被执行人”“重大税收违法案件当事人”和“政府采购不良行为记录”、“中国政府采购网”（www.ccgp.gov.cn）网站的“政府采购严重违法失信行为记录名单”</w:t>
      </w:r>
      <w:r>
        <w:rPr>
          <w:rFonts w:hint="eastAsia" w:ascii="宋体" w:hAnsi="宋体"/>
          <w:b/>
          <w:bCs w:val="0"/>
          <w:color w:val="000000"/>
          <w:sz w:val="21"/>
          <w:szCs w:val="21"/>
          <w:highlight w:val="none"/>
          <w:lang w:val="en-US" w:eastAsia="zh-CN"/>
        </w:rPr>
        <w:t>（需提供网页查询结果）</w:t>
      </w:r>
      <w:r>
        <w:rPr>
          <w:rFonts w:hint="eastAsia" w:ascii="宋体" w:hAnsi="宋体"/>
          <w:b w:val="0"/>
          <w:bCs/>
          <w:color w:val="000000"/>
          <w:sz w:val="21"/>
          <w:szCs w:val="21"/>
          <w:highlight w:val="none"/>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2" w:firstLineChars="200"/>
        <w:jc w:val="both"/>
        <w:rPr>
          <w:rFonts w:ascii="宋体" w:hAnsi="宋体"/>
          <w:sz w:val="21"/>
          <w:szCs w:val="21"/>
        </w:rPr>
      </w:pPr>
      <w:r>
        <w:rPr>
          <w:rFonts w:hint="eastAsia" w:ascii="宋体" w:hAnsi="宋体"/>
          <w:b/>
          <w:color w:val="000000"/>
          <w:sz w:val="21"/>
          <w:szCs w:val="21"/>
          <w:lang w:val="en-US" w:eastAsia="zh-CN"/>
        </w:rPr>
        <w:t>投标报名方式</w:t>
      </w:r>
      <w:r>
        <w:rPr>
          <w:rFonts w:hint="eastAsia" w:ascii="宋体" w:hAnsi="宋体"/>
          <w:b/>
          <w:color w:val="000000"/>
          <w:sz w:val="21"/>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rPr>
          <w:rFonts w:hint="eastAsia" w:ascii="宋体" w:hAnsi="宋体"/>
          <w:b/>
          <w:bCs/>
          <w:sz w:val="21"/>
          <w:szCs w:val="21"/>
          <w:highlight w:val="none"/>
          <w:lang w:val="en-US" w:eastAsia="zh-CN"/>
        </w:rPr>
      </w:pPr>
      <w:r>
        <w:rPr>
          <w:rFonts w:ascii="宋体" w:hAnsi="宋体"/>
          <w:b w:val="0"/>
          <w:bCs w:val="0"/>
          <w:sz w:val="21"/>
          <w:szCs w:val="21"/>
        </w:rPr>
        <w:t>报名资料：</w:t>
      </w:r>
      <w:r>
        <w:rPr>
          <w:rFonts w:ascii="宋体" w:hAnsi="宋体"/>
          <w:b/>
          <w:bCs/>
          <w:sz w:val="21"/>
          <w:szCs w:val="21"/>
          <w:highlight w:val="none"/>
        </w:rPr>
        <w:t>法定代表人授权委托书</w:t>
      </w:r>
      <w:r>
        <w:rPr>
          <w:rFonts w:ascii="宋体" w:hAnsi="宋体"/>
          <w:sz w:val="21"/>
          <w:szCs w:val="21"/>
          <w:highlight w:val="none"/>
        </w:rPr>
        <w:t>、</w:t>
      </w:r>
      <w:r>
        <w:rPr>
          <w:rFonts w:ascii="宋体" w:hAnsi="宋体"/>
          <w:b/>
          <w:bCs/>
          <w:sz w:val="21"/>
          <w:szCs w:val="21"/>
          <w:highlight w:val="none"/>
        </w:rPr>
        <w:t>被委托人身份证、企业营业执照（副本）</w:t>
      </w:r>
      <w:r>
        <w:rPr>
          <w:rFonts w:hint="eastAsia" w:ascii="宋体" w:hAnsi="宋体"/>
          <w:b/>
          <w:bCs/>
          <w:sz w:val="21"/>
          <w:szCs w:val="21"/>
          <w:highlight w:val="none"/>
          <w:lang w:eastAsia="zh-CN"/>
        </w:rPr>
        <w:t>、</w:t>
      </w:r>
      <w:r>
        <w:rPr>
          <w:rFonts w:hint="eastAsia" w:ascii="宋体" w:hAnsi="宋体"/>
          <w:b/>
          <w:bCs/>
          <w:sz w:val="21"/>
          <w:szCs w:val="21"/>
          <w:highlight w:val="none"/>
          <w:lang w:val="en-US" w:eastAsia="zh-CN"/>
        </w:rPr>
        <w:t>《职业卫生技术服务机构资质证书》、业绩合同等；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rPr>
          <w:rFonts w:hint="eastAsia" w:ascii="宋体" w:hAnsi="宋体"/>
          <w:sz w:val="21"/>
          <w:szCs w:val="21"/>
          <w:lang w:eastAsia="zh-CN"/>
        </w:rPr>
      </w:pPr>
      <w:r>
        <w:rPr>
          <w:rFonts w:hint="eastAsia" w:ascii="宋体" w:hAnsi="宋体"/>
          <w:sz w:val="21"/>
          <w:szCs w:val="21"/>
          <w:lang w:val="en-US" w:eastAsia="zh-CN"/>
        </w:rPr>
        <w:t>请各投标单位于</w:t>
      </w:r>
      <w:r>
        <w:rPr>
          <w:rFonts w:hint="eastAsia" w:ascii="宋体" w:hAnsi="宋体"/>
          <w:sz w:val="21"/>
          <w:szCs w:val="21"/>
          <w:highlight w:val="none"/>
          <w:lang w:val="en-US" w:eastAsia="zh-CN"/>
        </w:rPr>
        <w:t>2024年3月12日--2024年3月17日，</w:t>
      </w:r>
      <w:r>
        <w:rPr>
          <w:rFonts w:hint="eastAsia" w:ascii="宋体" w:hAnsi="宋体"/>
          <w:sz w:val="21"/>
          <w:szCs w:val="21"/>
          <w:highlight w:val="none"/>
        </w:rPr>
        <w:t>上</w:t>
      </w:r>
      <w:r>
        <w:rPr>
          <w:rFonts w:hint="eastAsia" w:ascii="宋体" w:hAnsi="宋体"/>
          <w:sz w:val="21"/>
          <w:szCs w:val="21"/>
        </w:rPr>
        <w:t>午9时00分至12时00分</w:t>
      </w:r>
      <w:r>
        <w:rPr>
          <w:rFonts w:hint="eastAsia" w:ascii="宋体" w:hAnsi="宋体"/>
          <w:sz w:val="21"/>
          <w:szCs w:val="21"/>
          <w:lang w:val="en-US" w:eastAsia="zh-CN"/>
        </w:rPr>
        <w:t>至</w:t>
      </w:r>
      <w:r>
        <w:rPr>
          <w:rFonts w:hint="eastAsia" w:ascii="宋体" w:hAnsi="宋体"/>
          <w:sz w:val="21"/>
          <w:szCs w:val="21"/>
        </w:rPr>
        <w:t>下午1</w:t>
      </w:r>
      <w:r>
        <w:rPr>
          <w:rFonts w:hint="eastAsia" w:ascii="宋体" w:hAnsi="宋体"/>
          <w:sz w:val="21"/>
          <w:szCs w:val="21"/>
          <w:lang w:val="en-US" w:eastAsia="zh-CN"/>
        </w:rPr>
        <w:t>3</w:t>
      </w:r>
      <w:r>
        <w:rPr>
          <w:rFonts w:hint="eastAsia" w:ascii="宋体" w:hAnsi="宋体"/>
          <w:sz w:val="21"/>
          <w:szCs w:val="21"/>
        </w:rPr>
        <w:t>时</w:t>
      </w:r>
      <w:r>
        <w:rPr>
          <w:rFonts w:hint="eastAsia" w:ascii="宋体" w:hAnsi="宋体"/>
          <w:sz w:val="21"/>
          <w:szCs w:val="21"/>
          <w:lang w:val="en-US" w:eastAsia="zh-CN"/>
        </w:rPr>
        <w:t>3</w:t>
      </w:r>
      <w:r>
        <w:rPr>
          <w:rFonts w:hint="eastAsia" w:ascii="宋体" w:hAnsi="宋体"/>
          <w:sz w:val="21"/>
          <w:szCs w:val="21"/>
        </w:rPr>
        <w:t>0分至1</w:t>
      </w:r>
      <w:r>
        <w:rPr>
          <w:rFonts w:hint="eastAsia" w:ascii="宋体" w:hAnsi="宋体"/>
          <w:sz w:val="21"/>
          <w:szCs w:val="21"/>
          <w:lang w:val="en-US" w:eastAsia="zh-CN"/>
        </w:rPr>
        <w:t>7</w:t>
      </w:r>
      <w:r>
        <w:rPr>
          <w:rFonts w:hint="eastAsia" w:ascii="宋体" w:hAnsi="宋体"/>
          <w:sz w:val="21"/>
          <w:szCs w:val="21"/>
        </w:rPr>
        <w:t>时</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分</w:t>
      </w:r>
      <w:r>
        <w:rPr>
          <w:rFonts w:hint="eastAsia" w:ascii="宋体" w:hAnsi="宋体"/>
          <w:sz w:val="21"/>
          <w:szCs w:val="21"/>
        </w:rPr>
        <w:t>（节假日除外）</w:t>
      </w:r>
      <w:r>
        <w:rPr>
          <w:rFonts w:hint="eastAsia" w:ascii="宋体" w:hAnsi="宋体"/>
          <w:sz w:val="21"/>
          <w:szCs w:val="21"/>
          <w:lang w:eastAsia="zh-CN"/>
        </w:rPr>
        <w:t>，</w:t>
      </w:r>
      <w:r>
        <w:rPr>
          <w:rFonts w:hint="eastAsia" w:ascii="宋体" w:hAnsi="宋体"/>
          <w:b/>
          <w:bCs/>
          <w:sz w:val="21"/>
          <w:szCs w:val="21"/>
          <w:lang w:val="en-US" w:eastAsia="zh-CN"/>
        </w:rPr>
        <w:t>授权委托人需用个人微信扫描二维码提交以上报名资料；</w:t>
      </w:r>
      <w:r>
        <w:rPr>
          <w:rFonts w:hint="eastAsia" w:ascii="宋体" w:hAnsi="宋体"/>
          <w:b/>
          <w:bCs/>
          <w:sz w:val="21"/>
          <w:szCs w:val="21"/>
          <w:lang w:eastAsia="zh-CN"/>
        </w:rPr>
        <w:t>（</w:t>
      </w:r>
      <w:r>
        <w:rPr>
          <w:rFonts w:hint="eastAsia" w:ascii="宋体" w:hAnsi="宋体"/>
          <w:b w:val="0"/>
          <w:bCs w:val="0"/>
          <w:sz w:val="21"/>
          <w:szCs w:val="21"/>
          <w:lang w:val="en-US" w:eastAsia="zh-CN"/>
        </w:rPr>
        <w:t>需</w:t>
      </w:r>
      <w:r>
        <w:rPr>
          <w:rFonts w:hint="eastAsia" w:ascii="宋体" w:hAnsi="宋体"/>
          <w:sz w:val="21"/>
          <w:szCs w:val="21"/>
        </w:rPr>
        <w:t>注明投标</w:t>
      </w:r>
      <w:r>
        <w:rPr>
          <w:rFonts w:hint="eastAsia" w:ascii="宋体" w:hAnsi="宋体"/>
          <w:sz w:val="21"/>
          <w:szCs w:val="21"/>
          <w:lang w:val="en-US" w:eastAsia="zh-CN"/>
        </w:rPr>
        <w:t>单位名称、</w:t>
      </w:r>
      <w:r>
        <w:rPr>
          <w:rFonts w:hint="eastAsia" w:ascii="宋体" w:hAnsi="宋体"/>
          <w:sz w:val="21"/>
          <w:szCs w:val="21"/>
        </w:rPr>
        <w:t>联系人及联系电话</w:t>
      </w:r>
      <w:r>
        <w:rPr>
          <w:rFonts w:hint="eastAsia" w:ascii="宋体" w:hAnsi="宋体"/>
          <w:b/>
          <w:bCs/>
          <w:sz w:val="21"/>
          <w:szCs w:val="21"/>
          <w:highlight w:val="none"/>
          <w:lang w:val="en-US" w:eastAsia="zh-CN"/>
        </w:rPr>
        <w:t>）</w:t>
      </w:r>
      <w:r>
        <w:rPr>
          <w:rFonts w:hint="eastAsia" w:ascii="宋体" w:hAnsi="宋体"/>
          <w:sz w:val="21"/>
          <w:szCs w:val="21"/>
        </w:rPr>
        <w:t>办理报名事宜并获取招标文件</w:t>
      </w:r>
      <w:r>
        <w:rPr>
          <w:rFonts w:hint="eastAsia" w:ascii="宋体" w:hAnsi="宋体"/>
          <w:sz w:val="21"/>
          <w:szCs w:val="21"/>
          <w:lang w:eastAsia="zh-CN"/>
        </w:rPr>
        <w:t>。</w:t>
      </w:r>
    </w:p>
    <w:p>
      <w:pPr>
        <w:pStyle w:val="112"/>
        <w:ind w:left="0" w:leftChars="0" w:firstLine="0" w:firstLineChars="0"/>
        <w:jc w:val="center"/>
        <w:rPr>
          <w:rFonts w:hint="eastAsia"/>
          <w:lang w:eastAsia="zh-CN"/>
        </w:rPr>
      </w:pPr>
      <w:r>
        <w:drawing>
          <wp:inline distT="0" distB="0" distL="114300" distR="114300">
            <wp:extent cx="1739265" cy="1297940"/>
            <wp:effectExtent l="0" t="0" r="13335"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739265" cy="129794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62" w:firstLineChars="200"/>
        <w:jc w:val="both"/>
        <w:rPr>
          <w:rFonts w:hint="eastAsia" w:ascii="宋体" w:hAnsi="宋体"/>
          <w:b/>
          <w:spacing w:val="10"/>
          <w:kern w:val="24"/>
          <w:sz w:val="21"/>
          <w:szCs w:val="21"/>
        </w:rPr>
      </w:pPr>
      <w:r>
        <w:rPr>
          <w:rFonts w:hint="eastAsia" w:ascii="宋体" w:hAnsi="宋体"/>
          <w:b/>
          <w:spacing w:val="10"/>
          <w:kern w:val="24"/>
          <w:sz w:val="21"/>
          <w:szCs w:val="21"/>
          <w:lang w:val="en-US" w:eastAsia="zh-CN"/>
        </w:rPr>
        <w:t>四、</w:t>
      </w:r>
      <w:r>
        <w:rPr>
          <w:rFonts w:hint="eastAsia" w:ascii="宋体" w:hAnsi="宋体"/>
          <w:b/>
          <w:spacing w:val="10"/>
          <w:kern w:val="24"/>
          <w:sz w:val="21"/>
          <w:szCs w:val="21"/>
        </w:rPr>
        <w:t>投标保证金：</w:t>
      </w:r>
    </w:p>
    <w:p>
      <w:pPr>
        <w:keepNext w:val="0"/>
        <w:keepLines w:val="0"/>
        <w:pageBreakBefore w:val="0"/>
        <w:widowControl/>
        <w:kinsoku/>
        <w:wordWrap/>
        <w:overflowPunct/>
        <w:topLinePunct w:val="0"/>
        <w:autoSpaceDE/>
        <w:autoSpaceDN/>
        <w:bidi w:val="0"/>
        <w:adjustRightInd/>
        <w:snapToGrid/>
        <w:spacing w:line="360" w:lineRule="auto"/>
        <w:ind w:firstLine="460" w:firstLineChars="200"/>
        <w:jc w:val="both"/>
        <w:rPr>
          <w:rFonts w:ascii="宋体" w:hAnsi="宋体"/>
          <w:spacing w:val="10"/>
          <w:kern w:val="24"/>
          <w:sz w:val="21"/>
          <w:szCs w:val="21"/>
          <w:highlight w:val="none"/>
        </w:rPr>
      </w:pPr>
      <w:r>
        <w:rPr>
          <w:rFonts w:hint="eastAsia" w:ascii="宋体" w:hAnsi="宋体"/>
          <w:b w:val="0"/>
          <w:bCs/>
          <w:spacing w:val="10"/>
          <w:kern w:val="24"/>
          <w:sz w:val="21"/>
          <w:szCs w:val="21"/>
          <w:lang w:val="en-US" w:eastAsia="zh-CN"/>
        </w:rPr>
        <w:t>1.</w:t>
      </w:r>
      <w:r>
        <w:rPr>
          <w:rFonts w:hint="eastAsia" w:ascii="宋体" w:hAnsi="宋体"/>
          <w:spacing w:val="10"/>
          <w:kern w:val="24"/>
          <w:sz w:val="21"/>
          <w:szCs w:val="21"/>
        </w:rPr>
        <w:t>开标前需交纳投标保证金人民币</w:t>
      </w:r>
      <w:r>
        <w:rPr>
          <w:rFonts w:hint="eastAsia" w:ascii="宋体" w:hAnsi="宋体"/>
          <w:b/>
          <w:bCs/>
          <w:spacing w:val="10"/>
          <w:kern w:val="24"/>
          <w:sz w:val="21"/>
          <w:szCs w:val="21"/>
          <w:highlight w:val="none"/>
          <w:u w:val="single"/>
          <w:lang w:val="en-US" w:eastAsia="zh-CN"/>
        </w:rPr>
        <w:t>5000</w:t>
      </w:r>
      <w:r>
        <w:rPr>
          <w:rFonts w:hint="eastAsia" w:ascii="宋体" w:hAnsi="宋体"/>
          <w:b/>
          <w:spacing w:val="10"/>
          <w:kern w:val="24"/>
          <w:sz w:val="21"/>
          <w:szCs w:val="21"/>
          <w:highlight w:val="none"/>
        </w:rPr>
        <w:t>元</w:t>
      </w:r>
      <w:r>
        <w:rPr>
          <w:rFonts w:hint="eastAsia" w:ascii="宋体" w:hAnsi="宋体"/>
          <w:b/>
          <w:bCs/>
          <w:spacing w:val="10"/>
          <w:kern w:val="24"/>
          <w:sz w:val="21"/>
          <w:szCs w:val="21"/>
          <w:highlight w:val="none"/>
        </w:rPr>
        <w:t>（</w:t>
      </w:r>
      <w:r>
        <w:rPr>
          <w:rFonts w:hint="eastAsia" w:ascii="宋体" w:hAnsi="宋体"/>
          <w:b/>
          <w:bCs/>
          <w:spacing w:val="10"/>
          <w:kern w:val="24"/>
          <w:sz w:val="21"/>
          <w:szCs w:val="21"/>
          <w:highlight w:val="none"/>
          <w:u w:val="single"/>
          <w:lang w:val="en-US" w:eastAsia="zh-CN"/>
        </w:rPr>
        <w:t>伍仟</w:t>
      </w:r>
      <w:r>
        <w:rPr>
          <w:rFonts w:hint="eastAsia" w:ascii="宋体" w:hAnsi="宋体"/>
          <w:b/>
          <w:bCs/>
          <w:spacing w:val="10"/>
          <w:kern w:val="24"/>
          <w:sz w:val="21"/>
          <w:szCs w:val="21"/>
          <w:highlight w:val="none"/>
          <w:u w:val="single"/>
        </w:rPr>
        <w:t>元整</w:t>
      </w:r>
      <w:r>
        <w:rPr>
          <w:rFonts w:hint="eastAsia" w:ascii="宋体" w:hAnsi="宋体"/>
          <w:b/>
          <w:bCs/>
          <w:spacing w:val="10"/>
          <w:kern w:val="24"/>
          <w:sz w:val="21"/>
          <w:szCs w:val="21"/>
          <w:highlight w:val="none"/>
        </w:rPr>
        <w:t>）</w:t>
      </w:r>
      <w:r>
        <w:rPr>
          <w:rFonts w:hint="eastAsia" w:ascii="宋体" w:hAnsi="宋体"/>
          <w:b w:val="0"/>
          <w:bCs w:val="0"/>
          <w:spacing w:val="10"/>
          <w:kern w:val="24"/>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60" w:firstLineChars="200"/>
        <w:jc w:val="both"/>
        <w:rPr>
          <w:rFonts w:ascii="宋体" w:hAnsi="宋体"/>
          <w:spacing w:val="10"/>
          <w:kern w:val="24"/>
          <w:sz w:val="21"/>
          <w:szCs w:val="21"/>
        </w:rPr>
      </w:pPr>
      <w:r>
        <w:rPr>
          <w:rFonts w:hint="eastAsia" w:ascii="宋体" w:hAnsi="宋体"/>
          <w:spacing w:val="10"/>
          <w:kern w:val="24"/>
          <w:sz w:val="21"/>
          <w:szCs w:val="21"/>
          <w:lang w:val="en-US" w:eastAsia="zh-CN"/>
        </w:rPr>
        <w:t>2.</w:t>
      </w:r>
      <w:r>
        <w:rPr>
          <w:rFonts w:hint="eastAsia" w:ascii="宋体" w:hAnsi="宋体"/>
          <w:spacing w:val="10"/>
          <w:kern w:val="24"/>
          <w:sz w:val="21"/>
          <w:szCs w:val="21"/>
        </w:rPr>
        <w:t>请投标单位用手机扫描二维码，按手机提示操作并完成投标保证金冻结。（需在投标文件中注明办卡人姓名、卡号、身份证号及联系方式）。</w:t>
      </w:r>
    </w:p>
    <w:p>
      <w:pPr>
        <w:jc w:val="center"/>
      </w:pPr>
      <w:r>
        <w:drawing>
          <wp:inline distT="0" distB="0" distL="114300" distR="114300">
            <wp:extent cx="1532890" cy="1249680"/>
            <wp:effectExtent l="0" t="0" r="1016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32890" cy="124968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60" w:firstLineChars="200"/>
        <w:jc w:val="both"/>
        <w:rPr>
          <w:rFonts w:ascii="宋体" w:hAnsi="宋体"/>
          <w:spacing w:val="10"/>
          <w:kern w:val="24"/>
          <w:sz w:val="21"/>
          <w:szCs w:val="21"/>
        </w:rPr>
      </w:pPr>
      <w:r>
        <w:rPr>
          <w:rFonts w:hint="eastAsia" w:ascii="宋体" w:hAnsi="宋体"/>
          <w:spacing w:val="10"/>
          <w:kern w:val="24"/>
          <w:sz w:val="21"/>
          <w:szCs w:val="21"/>
          <w:lang w:val="en-US" w:eastAsia="zh-CN"/>
        </w:rPr>
        <w:t>3</w:t>
      </w:r>
      <w:r>
        <w:rPr>
          <w:rFonts w:hint="eastAsia" w:ascii="宋体" w:hAnsi="宋体"/>
          <w:spacing w:val="10"/>
          <w:kern w:val="24"/>
          <w:sz w:val="21"/>
          <w:szCs w:val="21"/>
        </w:rPr>
        <w:t>.招标现场</w:t>
      </w:r>
      <w:r>
        <w:rPr>
          <w:rFonts w:hint="eastAsia" w:ascii="宋体" w:hAnsi="宋体"/>
          <w:b/>
          <w:spacing w:val="10"/>
          <w:kern w:val="24"/>
          <w:sz w:val="21"/>
          <w:szCs w:val="21"/>
        </w:rPr>
        <w:t>不接受现金形式</w:t>
      </w:r>
      <w:r>
        <w:rPr>
          <w:rFonts w:hint="eastAsia" w:ascii="宋体" w:hAnsi="宋体"/>
          <w:spacing w:val="10"/>
          <w:kern w:val="24"/>
          <w:sz w:val="21"/>
          <w:szCs w:val="21"/>
        </w:rPr>
        <w:t>（包括直接现金交纳及通过银行现金存入）。开标现场未办理投标保证金冻结的单位不具备投标资格。</w:t>
      </w:r>
      <w:r>
        <w:rPr>
          <w:rFonts w:hint="eastAsia" w:ascii="宋体" w:hAnsi="宋体"/>
          <w:color w:val="000000"/>
          <w:sz w:val="21"/>
          <w:szCs w:val="21"/>
        </w:rPr>
        <w:t>如投标单位目前与我公司有业务往来且有未结货款，可参考附件填写保证金承诺书（见附件）。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.提交保证金时应在备注及用途处写明：投标保证金，对于由于未注明或备注错误造成的保证金无法退还的，投标人自行解决。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.我公司每个月有两次办理解冻保证金的时间：13日、20日（休息日或节假日则相应提前），请各投标单位给予理解。</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.非中标单位投标保证金将在我司将在宣布中标结果后7天内办理解冻，中标单位投标保证金将在签订完合同后7天内办理解冻，</w:t>
      </w:r>
      <w:r>
        <w:rPr>
          <w:rFonts w:hint="eastAsia" w:ascii="宋体" w:hAnsi="宋体" w:cs="Arial"/>
          <w:color w:val="000000"/>
          <w:sz w:val="21"/>
          <w:szCs w:val="21"/>
          <w:shd w:val="clear" w:color="auto" w:fill="FFFFFF"/>
        </w:rPr>
        <w:t>解冻投标保证金将以投标文件中冻结投标保证金表格信息内容办理，项目开标前手续</w:t>
      </w:r>
      <w:r>
        <w:rPr>
          <w:rFonts w:hint="eastAsia" w:ascii="宋体" w:hAnsi="宋体"/>
          <w:sz w:val="21"/>
          <w:szCs w:val="21"/>
        </w:rPr>
        <w:t>需填写投标保证金缴纳信息表（详见投标文件格式样本）</w:t>
      </w:r>
      <w:r>
        <w:rPr>
          <w:rFonts w:hint="eastAsia" w:ascii="宋体" w:hAnsi="宋体" w:cs="Arial"/>
          <w:color w:val="000000"/>
          <w:sz w:val="21"/>
          <w:szCs w:val="21"/>
          <w:shd w:val="clear" w:color="auto" w:fill="FFFFFF"/>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color w:val="000000"/>
          <w:sz w:val="21"/>
          <w:szCs w:val="21"/>
        </w:rPr>
      </w:pPr>
      <w:r>
        <w:rPr>
          <w:rFonts w:hint="eastAsia" w:ascii="宋体" w:hAnsi="宋体"/>
          <w:b/>
          <w:color w:val="000000"/>
          <w:sz w:val="21"/>
          <w:szCs w:val="21"/>
          <w:lang w:val="en-US" w:eastAsia="zh-CN"/>
        </w:rPr>
        <w:t>五、投标</w:t>
      </w:r>
      <w:r>
        <w:rPr>
          <w:rFonts w:hint="eastAsia" w:ascii="宋体" w:hAnsi="宋体"/>
          <w:b/>
          <w:color w:val="000000"/>
          <w:sz w:val="21"/>
          <w:szCs w:val="21"/>
        </w:rPr>
        <w:t>截止时间</w:t>
      </w:r>
      <w:r>
        <w:rPr>
          <w:rFonts w:hint="eastAsia" w:ascii="宋体" w:hAnsi="宋体"/>
          <w:b/>
          <w:color w:val="000000"/>
          <w:sz w:val="21"/>
          <w:szCs w:val="21"/>
          <w:lang w:val="en-US" w:eastAsia="zh-CN"/>
        </w:rPr>
        <w:t>及地点</w:t>
      </w:r>
      <w:r>
        <w:rPr>
          <w:rFonts w:hint="eastAsia" w:ascii="宋体" w:hAnsi="宋体"/>
          <w:b/>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bCs w:val="0"/>
          <w:color w:val="000000"/>
          <w:sz w:val="21"/>
          <w:szCs w:val="21"/>
          <w:highlight w:val="none"/>
          <w:lang w:val="en-US" w:eastAsia="zh-CN"/>
        </w:rPr>
      </w:pPr>
      <w:r>
        <w:rPr>
          <w:rFonts w:hint="eastAsia" w:ascii="宋体" w:hAnsi="宋体"/>
          <w:b/>
          <w:bCs w:val="0"/>
          <w:color w:val="000000"/>
          <w:sz w:val="21"/>
          <w:szCs w:val="21"/>
          <w:lang w:val="en-US" w:eastAsia="zh-CN"/>
        </w:rPr>
        <w:t>1.时间（同开标时间）</w:t>
      </w:r>
      <w:r>
        <w:rPr>
          <w:rFonts w:hint="eastAsia" w:ascii="宋体" w:hAnsi="宋体"/>
          <w:b/>
          <w:bCs w:val="0"/>
          <w:color w:val="000000"/>
          <w:sz w:val="21"/>
          <w:szCs w:val="21"/>
          <w:highlight w:val="none"/>
          <w:lang w:val="en-US" w:eastAsia="zh-CN"/>
        </w:rPr>
        <w:t>：2024年3月18日下午2点00分；</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color w:val="000000"/>
          <w:sz w:val="21"/>
          <w:szCs w:val="21"/>
        </w:rPr>
      </w:pPr>
      <w:r>
        <w:rPr>
          <w:rFonts w:hint="eastAsia" w:ascii="宋体" w:hAnsi="宋体"/>
          <w:b/>
          <w:bCs w:val="0"/>
          <w:color w:val="000000"/>
          <w:sz w:val="21"/>
          <w:szCs w:val="21"/>
          <w:highlight w:val="none"/>
          <w:lang w:val="en-US" w:eastAsia="zh-CN"/>
        </w:rPr>
        <w:t>2.地点</w:t>
      </w:r>
      <w:r>
        <w:rPr>
          <w:rFonts w:hint="eastAsia" w:ascii="宋体" w:hAnsi="宋体"/>
          <w:b/>
          <w:bCs w:val="0"/>
          <w:color w:val="000000"/>
          <w:sz w:val="21"/>
          <w:szCs w:val="21"/>
          <w:highlight w:val="none"/>
          <w:lang w:eastAsia="zh-CN"/>
        </w:rPr>
        <w:t>（</w:t>
      </w:r>
      <w:r>
        <w:rPr>
          <w:rFonts w:hint="eastAsia" w:ascii="宋体" w:hAnsi="宋体"/>
          <w:b/>
          <w:bCs w:val="0"/>
          <w:color w:val="000000"/>
          <w:sz w:val="21"/>
          <w:szCs w:val="21"/>
          <w:highlight w:val="none"/>
          <w:lang w:val="en-US" w:eastAsia="zh-CN"/>
        </w:rPr>
        <w:t>同开标地点</w:t>
      </w:r>
      <w:r>
        <w:rPr>
          <w:rFonts w:hint="eastAsia" w:ascii="宋体" w:hAnsi="宋体"/>
          <w:b/>
          <w:bCs w:val="0"/>
          <w:color w:val="000000"/>
          <w:sz w:val="21"/>
          <w:szCs w:val="21"/>
          <w:highlight w:val="none"/>
          <w:lang w:eastAsia="zh-CN"/>
        </w:rPr>
        <w:t>）</w:t>
      </w:r>
      <w:r>
        <w:rPr>
          <w:rFonts w:hint="eastAsia" w:ascii="宋体" w:hAnsi="宋体"/>
          <w:b/>
          <w:bCs w:val="0"/>
          <w:color w:val="000000"/>
          <w:sz w:val="21"/>
          <w:szCs w:val="21"/>
          <w:highlight w:val="none"/>
        </w:rPr>
        <w:t>：</w:t>
      </w:r>
      <w:r>
        <w:rPr>
          <w:rFonts w:hint="eastAsia" w:ascii="宋体" w:hAnsi="宋体"/>
          <w:b/>
          <w:bCs w:val="0"/>
          <w:color w:val="000000"/>
          <w:sz w:val="21"/>
          <w:szCs w:val="21"/>
          <w:highlight w:val="none"/>
          <w:lang w:eastAsia="zh-CN"/>
        </w:rPr>
        <w:t>广州南国思念食品有限公司</w:t>
      </w:r>
      <w:r>
        <w:rPr>
          <w:rFonts w:hint="eastAsia" w:ascii="宋体" w:hAnsi="宋体"/>
          <w:b/>
          <w:bCs w:val="0"/>
          <w:color w:val="000000"/>
          <w:sz w:val="21"/>
          <w:szCs w:val="21"/>
          <w:highlight w:val="none"/>
        </w:rPr>
        <w:t>（</w:t>
      </w:r>
      <w:r>
        <w:rPr>
          <w:rFonts w:hint="eastAsia" w:ascii="宋体" w:hAnsi="宋体"/>
          <w:b/>
          <w:bCs w:val="0"/>
          <w:color w:val="000000"/>
          <w:sz w:val="21"/>
          <w:szCs w:val="21"/>
          <w:highlight w:val="none"/>
          <w:lang w:val="en-US" w:eastAsia="zh-CN"/>
        </w:rPr>
        <w:t>广州</w:t>
      </w:r>
      <w:r>
        <w:rPr>
          <w:rFonts w:hint="eastAsia" w:ascii="宋体" w:hAnsi="宋体"/>
          <w:b/>
          <w:bCs w:val="0"/>
          <w:color w:val="000000"/>
          <w:sz w:val="21"/>
          <w:szCs w:val="21"/>
          <w:highlight w:val="none"/>
        </w:rPr>
        <w:t>市</w:t>
      </w:r>
      <w:r>
        <w:rPr>
          <w:rFonts w:hint="eastAsia" w:ascii="宋体" w:hAnsi="宋体"/>
          <w:b/>
          <w:bCs w:val="0"/>
          <w:color w:val="000000"/>
          <w:sz w:val="21"/>
          <w:szCs w:val="21"/>
          <w:highlight w:val="none"/>
          <w:lang w:val="en-US" w:eastAsia="zh-CN"/>
        </w:rPr>
        <w:t>黄埔</w:t>
      </w:r>
      <w:r>
        <w:rPr>
          <w:rFonts w:hint="eastAsia" w:ascii="宋体" w:hAnsi="宋体"/>
          <w:b/>
          <w:bCs w:val="0"/>
          <w:color w:val="000000"/>
          <w:sz w:val="21"/>
          <w:szCs w:val="21"/>
          <w:highlight w:val="none"/>
        </w:rPr>
        <w:t>区）。</w:t>
      </w:r>
      <w:r>
        <w:rPr>
          <w:rFonts w:hint="eastAsia" w:ascii="宋体" w:hAnsi="宋体"/>
          <w:color w:val="000000"/>
          <w:sz w:val="21"/>
          <w:szCs w:val="21"/>
        </w:rPr>
        <w:t>（具体以开标前电话及邮件通知为准）。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pPr>
      <w:r>
        <w:rPr>
          <w:rFonts w:hint="eastAsia" w:ascii="宋体" w:hAnsi="宋体"/>
          <w:color w:val="000000"/>
          <w:sz w:val="21"/>
          <w:szCs w:val="21"/>
          <w:lang w:val="en-US" w:eastAsia="zh-CN"/>
        </w:rPr>
        <w:t>注：</w:t>
      </w:r>
      <w:r>
        <w:rPr>
          <w:rFonts w:hint="eastAsia" w:ascii="宋体" w:hAnsi="宋体"/>
          <w:color w:val="000000"/>
          <w:sz w:val="21"/>
          <w:szCs w:val="21"/>
        </w:rPr>
        <w:t>所有投标人的法定代表人或法定代表人委托代理人必须准时参加，否则所递交的投标文件将被视为无效投标文件予以退回。</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default" w:ascii="宋体" w:hAnsi="宋体"/>
          <w:b/>
          <w:sz w:val="21"/>
          <w:szCs w:val="21"/>
          <w:lang w:val="en-US" w:eastAsia="zh-CN"/>
        </w:rPr>
      </w:pPr>
      <w:r>
        <w:rPr>
          <w:rFonts w:hint="eastAsia" w:ascii="宋体" w:hAnsi="宋体"/>
          <w:b/>
          <w:sz w:val="21"/>
          <w:szCs w:val="21"/>
          <w:lang w:val="en-US" w:eastAsia="zh-CN"/>
        </w:rPr>
        <w:t>六、凡对本次招标提出询问，请按照以下方式联系：</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bCs w:val="0"/>
          <w:sz w:val="21"/>
          <w:szCs w:val="21"/>
          <w:lang w:val="en-US" w:eastAsia="zh-CN"/>
        </w:rPr>
      </w:pPr>
      <w:r>
        <w:rPr>
          <w:rFonts w:hint="eastAsia" w:ascii="宋体" w:hAnsi="宋体"/>
          <w:b/>
          <w:bCs w:val="0"/>
          <w:sz w:val="21"/>
          <w:szCs w:val="21"/>
          <w:lang w:val="en-US" w:eastAsia="zh-CN"/>
        </w:rPr>
        <w:t>1.</w:t>
      </w:r>
      <w:r>
        <w:rPr>
          <w:rFonts w:hint="eastAsia" w:ascii="宋体" w:hAnsi="宋体"/>
          <w:b/>
          <w:bCs w:val="0"/>
          <w:sz w:val="21"/>
          <w:szCs w:val="21"/>
        </w:rPr>
        <w:t>思念</w:t>
      </w:r>
      <w:r>
        <w:rPr>
          <w:rFonts w:hint="eastAsia" w:ascii="宋体" w:hAnsi="宋体"/>
          <w:b/>
          <w:bCs w:val="0"/>
          <w:sz w:val="21"/>
          <w:szCs w:val="21"/>
          <w:lang w:val="en-US" w:eastAsia="zh-CN"/>
        </w:rPr>
        <w:t>食品招标部</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bCs w:val="0"/>
          <w:sz w:val="21"/>
          <w:szCs w:val="21"/>
          <w:lang w:val="en-US" w:eastAsia="zh-CN"/>
        </w:rPr>
      </w:pPr>
      <w:r>
        <w:rPr>
          <w:rFonts w:hint="eastAsia" w:ascii="宋体" w:hAnsi="宋体"/>
          <w:b/>
          <w:bCs w:val="0"/>
          <w:sz w:val="21"/>
          <w:szCs w:val="21"/>
        </w:rPr>
        <w:t>联系人：</w:t>
      </w:r>
      <w:r>
        <w:rPr>
          <w:rFonts w:hint="eastAsia" w:ascii="宋体" w:hAnsi="宋体"/>
          <w:b/>
          <w:bCs w:val="0"/>
          <w:sz w:val="21"/>
          <w:szCs w:val="21"/>
          <w:lang w:val="en-US" w:eastAsia="zh-CN"/>
        </w:rPr>
        <w:t>张女士</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eastAsia" w:ascii="宋体" w:hAnsi="宋体"/>
          <w:b/>
          <w:bCs w:val="0"/>
          <w:sz w:val="21"/>
          <w:szCs w:val="21"/>
          <w:lang w:val="en-US" w:eastAsia="zh-CN"/>
        </w:rPr>
      </w:pPr>
      <w:r>
        <w:rPr>
          <w:rFonts w:hint="eastAsia" w:ascii="宋体" w:hAnsi="宋体"/>
          <w:b/>
          <w:bCs w:val="0"/>
          <w:sz w:val="21"/>
          <w:szCs w:val="21"/>
          <w:lang w:val="en-US" w:eastAsia="zh-CN"/>
        </w:rPr>
        <w:t>联系方式：</w:t>
      </w:r>
      <w:r>
        <w:rPr>
          <w:rFonts w:hint="eastAsia" w:ascii="宋体" w:hAnsi="宋体"/>
          <w:b/>
          <w:bCs w:val="0"/>
          <w:sz w:val="21"/>
          <w:szCs w:val="21"/>
        </w:rPr>
        <w:t>0371-56978562</w:t>
      </w:r>
      <w:r>
        <w:rPr>
          <w:rFonts w:hint="eastAsia" w:ascii="宋体" w:hAnsi="宋体"/>
          <w:b/>
          <w:bCs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rPr>
          <w:rFonts w:hint="default" w:ascii="宋体" w:hAnsi="宋体" w:eastAsia="宋体"/>
          <w:b/>
          <w:bCs w:val="0"/>
          <w:sz w:val="21"/>
          <w:szCs w:val="21"/>
          <w:lang w:val="en-US" w:eastAsia="zh-CN"/>
        </w:rPr>
      </w:pPr>
      <w:r>
        <w:rPr>
          <w:rFonts w:hint="eastAsia" w:ascii="宋体" w:hAnsi="宋体"/>
          <w:b/>
          <w:bCs w:val="0"/>
          <w:sz w:val="21"/>
          <w:szCs w:val="21"/>
          <w:lang w:val="en-US" w:eastAsia="zh-CN"/>
        </w:rPr>
        <w:t>邮箱：snzb4@synear.com</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422" w:firstLineChars="200"/>
        <w:jc w:val="both"/>
        <w:rPr>
          <w:rFonts w:hint="eastAsia" w:ascii="宋体" w:hAnsi="宋体" w:cs="宋体"/>
          <w:b/>
          <w:bCs w:val="0"/>
          <w:color w:val="auto"/>
          <w:sz w:val="21"/>
          <w:szCs w:val="21"/>
          <w:highlight w:val="none"/>
          <w:lang w:val="en-US" w:eastAsia="zh-CN"/>
        </w:rPr>
      </w:pPr>
      <w:r>
        <w:rPr>
          <w:rFonts w:hint="eastAsia" w:ascii="宋体" w:hAnsi="宋体"/>
          <w:b/>
          <w:bCs w:val="0"/>
          <w:color w:val="auto"/>
          <w:sz w:val="21"/>
          <w:szCs w:val="21"/>
          <w:highlight w:val="none"/>
        </w:rPr>
        <w:t>项目</w:t>
      </w:r>
      <w:r>
        <w:rPr>
          <w:rFonts w:hint="eastAsia" w:ascii="宋体" w:hAnsi="宋体"/>
          <w:b/>
          <w:bCs w:val="0"/>
          <w:color w:val="auto"/>
          <w:sz w:val="21"/>
          <w:szCs w:val="21"/>
          <w:highlight w:val="none"/>
          <w:lang w:val="en-US" w:eastAsia="zh-CN"/>
        </w:rPr>
        <w:t>现场勘察或</w:t>
      </w:r>
      <w:r>
        <w:rPr>
          <w:rFonts w:hint="eastAsia" w:ascii="宋体" w:hAnsi="宋体"/>
          <w:b/>
          <w:bCs w:val="0"/>
          <w:color w:val="auto"/>
          <w:sz w:val="21"/>
          <w:szCs w:val="21"/>
          <w:highlight w:val="none"/>
        </w:rPr>
        <w:t>答疑</w:t>
      </w:r>
      <w:r>
        <w:rPr>
          <w:rFonts w:hint="eastAsia" w:ascii="宋体" w:hAnsi="宋体"/>
          <w:b/>
          <w:bCs w:val="0"/>
          <w:color w:val="auto"/>
          <w:sz w:val="21"/>
          <w:szCs w:val="21"/>
          <w:highlight w:val="none"/>
          <w:lang w:val="en-US" w:eastAsia="zh-CN"/>
        </w:rPr>
        <w:t>联系人</w:t>
      </w:r>
      <w:r>
        <w:rPr>
          <w:rFonts w:hint="eastAsia" w:ascii="宋体" w:hAnsi="宋体"/>
          <w:b/>
          <w:bCs w:val="0"/>
          <w:color w:val="auto"/>
          <w:sz w:val="21"/>
          <w:szCs w:val="21"/>
          <w:highlight w:val="none"/>
        </w:rPr>
        <w:t>：</w:t>
      </w:r>
      <w:r>
        <w:rPr>
          <w:rFonts w:hint="eastAsia" w:ascii="宋体" w:hAnsi="宋体"/>
          <w:b/>
          <w:bCs w:val="0"/>
          <w:color w:val="auto"/>
          <w:sz w:val="21"/>
          <w:szCs w:val="21"/>
          <w:highlight w:val="none"/>
          <w:lang w:val="en-US" w:eastAsia="zh-CN"/>
        </w:rPr>
        <w:t>付主管</w:t>
      </w:r>
      <w:bookmarkStart w:id="7" w:name="_GoBack"/>
      <w:bookmarkEnd w:id="7"/>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ottom"/>
        <w:rPr>
          <w:rFonts w:hint="eastAsia" w:ascii="宋体" w:hAnsi="宋体"/>
          <w:b/>
          <w:bCs w:val="0"/>
          <w:sz w:val="21"/>
          <w:szCs w:val="21"/>
          <w:lang w:val="en-US" w:eastAsia="zh-CN"/>
        </w:rPr>
      </w:pPr>
      <w:r>
        <w:rPr>
          <w:rFonts w:hint="eastAsia" w:ascii="宋体" w:hAnsi="宋体"/>
          <w:b/>
          <w:bCs w:val="0"/>
          <w:sz w:val="21"/>
          <w:szCs w:val="21"/>
          <w:highlight w:val="none"/>
          <w:lang w:val="en-US" w:eastAsia="zh-CN"/>
        </w:rPr>
        <w:t>联系方式</w:t>
      </w:r>
      <w:r>
        <w:rPr>
          <w:rFonts w:hint="eastAsia" w:ascii="宋体" w:hAnsi="宋体"/>
          <w:b/>
          <w:bCs w:val="0"/>
          <w:sz w:val="21"/>
          <w:szCs w:val="21"/>
          <w:lang w:val="en-US" w:eastAsia="zh-CN"/>
        </w:rPr>
        <w:t>：18671307131</w:t>
      </w:r>
    </w:p>
    <w:p>
      <w:pPr>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bottom"/>
        <w:rPr>
          <w:rFonts w:ascii="宋体" w:hAnsi="宋体"/>
          <w:b/>
          <w:bCs/>
          <w:sz w:val="21"/>
          <w:szCs w:val="21"/>
        </w:rPr>
      </w:pPr>
      <w:r>
        <w:rPr>
          <w:rFonts w:hint="eastAsia" w:ascii="宋体" w:hAnsi="宋体"/>
          <w:b/>
          <w:bCs/>
          <w:sz w:val="21"/>
          <w:szCs w:val="21"/>
          <w:lang w:val="en-US" w:eastAsia="zh-CN"/>
        </w:rPr>
        <w:t>七</w:t>
      </w:r>
      <w:r>
        <w:rPr>
          <w:rFonts w:hint="eastAsia" w:ascii="宋体" w:hAnsi="宋体"/>
          <w:b/>
          <w:bCs/>
          <w:sz w:val="21"/>
          <w:szCs w:val="21"/>
        </w:rPr>
        <w:t>、投标文件编制及装订要求：</w:t>
      </w:r>
    </w:p>
    <w:p>
      <w:pPr>
        <w:keepNext w:val="0"/>
        <w:keepLines w:val="0"/>
        <w:pageBreakBefore w:val="0"/>
        <w:widowControl/>
        <w:kinsoku/>
        <w:wordWrap/>
        <w:overflowPunct/>
        <w:topLinePunct w:val="0"/>
        <w:autoSpaceDE/>
        <w:autoSpaceDN/>
        <w:bidi w:val="0"/>
        <w:adjustRightInd/>
        <w:snapToGrid/>
        <w:spacing w:line="360" w:lineRule="auto"/>
        <w:ind w:left="100" w:leftChars="50" w:firstLine="420" w:firstLineChars="200"/>
        <w:jc w:val="both"/>
        <w:rPr>
          <w:rFonts w:ascii="宋体" w:hAnsi="宋体"/>
          <w:sz w:val="21"/>
          <w:szCs w:val="21"/>
        </w:rPr>
      </w:pPr>
      <w:r>
        <w:rPr>
          <w:rFonts w:hint="eastAsia" w:ascii="宋体" w:hAnsi="宋体"/>
          <w:sz w:val="21"/>
          <w:szCs w:val="21"/>
        </w:rPr>
        <w:t>投标文件要求一正</w:t>
      </w:r>
      <w:r>
        <w:rPr>
          <w:rFonts w:hint="eastAsia" w:ascii="宋体" w:hAnsi="宋体"/>
          <w:sz w:val="21"/>
          <w:szCs w:val="21"/>
          <w:lang w:val="en-US" w:eastAsia="zh-CN"/>
        </w:rPr>
        <w:t>一</w:t>
      </w:r>
      <w:r>
        <w:rPr>
          <w:rFonts w:hint="eastAsia" w:ascii="宋体" w:hAnsi="宋体"/>
          <w:sz w:val="21"/>
          <w:szCs w:val="21"/>
        </w:rPr>
        <w:t>副，正本和副本的封面上应清楚地标记“正本”或“副本”的字样。当副本和正本不一致时，以正本为准。投标人应将所有投标的正本和所有副本分别密封。</w:t>
      </w:r>
    </w:p>
    <w:p>
      <w:pPr>
        <w:keepNext w:val="0"/>
        <w:keepLines w:val="0"/>
        <w:pageBreakBefore w:val="0"/>
        <w:widowControl/>
        <w:kinsoku/>
        <w:wordWrap/>
        <w:overflowPunct/>
        <w:topLinePunct w:val="0"/>
        <w:autoSpaceDE/>
        <w:autoSpaceDN/>
        <w:bidi w:val="0"/>
        <w:adjustRightInd/>
        <w:snapToGrid/>
        <w:spacing w:line="360" w:lineRule="auto"/>
        <w:ind w:left="200" w:leftChars="100" w:firstLine="420" w:firstLineChars="200"/>
        <w:jc w:val="both"/>
        <w:rPr>
          <w:rFonts w:ascii="宋体" w:hAnsi="宋体"/>
          <w:sz w:val="21"/>
          <w:szCs w:val="21"/>
        </w:rPr>
      </w:pPr>
      <w:r>
        <w:rPr>
          <w:rFonts w:hint="eastAsia" w:ascii="宋体" w:hAnsi="宋体"/>
          <w:sz w:val="21"/>
          <w:szCs w:val="21"/>
        </w:rPr>
        <w:t>投标文件不要求逐页小签，按招标文件要求签字或盖章。投标文件应用不褪色的材料书写或打印，并由投标人的法定代表人或其委托代理人签字或盖单位章，投标文件封面、投标函均应加盖投标人印章并经法定代表人或其委托代理人签字或盖章。由委托代理人签字或盖章的在投标文件中须同时提交投标文件签署授权委托书。委托代理人签字的，投标文 件应附法定代表人签署的授权委托书，投标文件签署授权委托书格式、签字、盖章及内容均应符合要求，否则投标文件签署授权委托书无效。投标文件应尽量避免涂改、行间插字或删除。如果出现上述情况，改动之处应加盖单位章或由投标人的法定代表人或其授权的代理人签字确认。</w:t>
      </w:r>
    </w:p>
    <w:p>
      <w:pPr>
        <w:pStyle w:val="2"/>
        <w:keepNext/>
        <w:keepLines w:val="0"/>
        <w:pageBreakBefore w:val="0"/>
        <w:widowControl/>
        <w:numPr>
          <w:ilvl w:val="0"/>
          <w:numId w:val="0"/>
        </w:numPr>
        <w:kinsoku/>
        <w:wordWrap/>
        <w:overflowPunct/>
        <w:topLinePunct w:val="0"/>
        <w:autoSpaceDE/>
        <w:autoSpaceDN/>
        <w:bidi w:val="0"/>
        <w:adjustRightInd/>
        <w:snapToGrid/>
        <w:spacing w:before="144" w:beforeLines="50" w:line="360" w:lineRule="auto"/>
        <w:jc w:val="center"/>
        <w:textAlignment w:val="auto"/>
        <w:rPr>
          <w:rFonts w:hint="eastAsia" w:ascii="宋体" w:eastAsia="宋体"/>
          <w:b/>
          <w:bCs/>
          <w:sz w:val="24"/>
          <w:szCs w:val="24"/>
        </w:rPr>
      </w:pPr>
      <w:bookmarkStart w:id="1" w:name="_Toc30859"/>
      <w:r>
        <w:rPr>
          <w:rFonts w:hint="eastAsia" w:ascii="宋体" w:eastAsia="宋体"/>
          <w:b/>
          <w:bCs/>
          <w:sz w:val="24"/>
          <w:szCs w:val="24"/>
        </w:rPr>
        <w:t>第二章  投标单位须知</w:t>
      </w:r>
      <w:bookmarkEnd w:id="1"/>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rPr>
        <w:t>1、投标文件中提供企业简介或企业基本情况一览表。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b/>
          <w:color w:val="000000"/>
          <w:sz w:val="21"/>
          <w:szCs w:val="21"/>
        </w:rPr>
      </w:pPr>
      <w:r>
        <w:rPr>
          <w:rFonts w:hint="eastAsia" w:ascii="宋体" w:hAnsi="宋体"/>
          <w:sz w:val="21"/>
          <w:szCs w:val="21"/>
        </w:rPr>
        <w:t>2、资质文件：投标文件中必须包括企业</w:t>
      </w:r>
      <w:r>
        <w:rPr>
          <w:rFonts w:hint="eastAsia" w:ascii="宋体" w:hAnsi="宋体"/>
          <w:sz w:val="21"/>
          <w:szCs w:val="21"/>
          <w:lang w:val="en-US" w:eastAsia="zh-CN"/>
        </w:rPr>
        <w:t>营业执照、税务登记证、组织机构代码证（或三证合一）</w:t>
      </w:r>
      <w:r>
        <w:rPr>
          <w:rFonts w:hint="eastAsia" w:ascii="宋体" w:hAnsi="宋体"/>
          <w:color w:val="000000"/>
          <w:sz w:val="21"/>
          <w:szCs w:val="21"/>
        </w:rPr>
        <w:t>，</w:t>
      </w:r>
      <w:r>
        <w:rPr>
          <w:rFonts w:hint="eastAsia" w:ascii="宋体" w:hAnsi="宋体"/>
          <w:color w:val="000000"/>
          <w:sz w:val="21"/>
          <w:szCs w:val="21"/>
          <w:lang w:val="en-US" w:eastAsia="zh-CN"/>
        </w:rPr>
        <w:t>资质证书等资料，</w:t>
      </w:r>
      <w:r>
        <w:rPr>
          <w:rFonts w:hint="eastAsia" w:ascii="宋体" w:hAnsi="宋体"/>
          <w:color w:val="000000"/>
          <w:sz w:val="21"/>
          <w:szCs w:val="21"/>
        </w:rPr>
        <w:t>投标现场提供原件备查。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b w:val="0"/>
          <w:bCs w:val="0"/>
          <w:i w:val="0"/>
          <w:iCs w:val="0"/>
          <w:color w:val="000000"/>
          <w:sz w:val="21"/>
          <w:szCs w:val="21"/>
        </w:rPr>
      </w:pPr>
      <w:r>
        <w:rPr>
          <w:rFonts w:hint="eastAsia" w:ascii="宋体" w:hAnsi="宋体"/>
          <w:b w:val="0"/>
          <w:bCs w:val="0"/>
          <w:i w:val="0"/>
          <w:iCs w:val="0"/>
          <w:color w:val="000000"/>
          <w:sz w:val="21"/>
          <w:szCs w:val="21"/>
          <w:lang w:val="en-US" w:eastAsia="zh-CN"/>
        </w:rPr>
        <w:t>3</w:t>
      </w:r>
      <w:r>
        <w:rPr>
          <w:rFonts w:hint="eastAsia" w:ascii="宋体" w:hAnsi="宋体"/>
          <w:b w:val="0"/>
          <w:bCs w:val="0"/>
          <w:i w:val="0"/>
          <w:iCs w:val="0"/>
          <w:color w:val="000000"/>
          <w:sz w:val="21"/>
          <w:szCs w:val="21"/>
        </w:rPr>
        <w:t>、业绩一览表：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val="0"/>
          <w:bCs w:val="0"/>
          <w:i w:val="0"/>
          <w:iCs w:val="0"/>
          <w:color w:val="000000"/>
          <w:sz w:val="21"/>
          <w:szCs w:val="21"/>
        </w:rPr>
      </w:pPr>
      <w:r>
        <w:rPr>
          <w:rFonts w:hint="eastAsia" w:ascii="宋体" w:hAnsi="宋体"/>
          <w:b w:val="0"/>
          <w:bCs w:val="0"/>
          <w:i w:val="0"/>
          <w:iCs w:val="0"/>
          <w:color w:val="000000"/>
          <w:sz w:val="21"/>
          <w:szCs w:val="21"/>
        </w:rPr>
        <w:t>投标文件中必须包括业绩一览表及类似项目合同复印件。投标文件中需列出近三年以来类似项目情况介绍。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b w:val="0"/>
          <w:bCs/>
          <w:color w:val="000000"/>
          <w:sz w:val="21"/>
          <w:szCs w:val="21"/>
          <w:lang w:val="en-US" w:eastAsia="zh-CN"/>
        </w:rPr>
        <w:t>4</w:t>
      </w:r>
      <w:r>
        <w:rPr>
          <w:rFonts w:hint="eastAsia" w:ascii="宋体" w:hAnsi="宋体"/>
          <w:b w:val="0"/>
          <w:bCs/>
          <w:sz w:val="21"/>
          <w:szCs w:val="21"/>
        </w:rPr>
        <w:t>、</w:t>
      </w:r>
      <w:r>
        <w:rPr>
          <w:rFonts w:hint="eastAsia" w:ascii="宋体" w:hAnsi="宋体"/>
          <w:sz w:val="21"/>
          <w:szCs w:val="21"/>
        </w:rPr>
        <w:t>投标方同意在从开标之日起90天的投标有效期内严格遵守本投标书的各项承诺。期限届满之前，投标文件始终对投标方具有约束力。</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5</w:t>
      </w:r>
      <w:r>
        <w:rPr>
          <w:rFonts w:hint="eastAsia" w:ascii="宋体" w:hAnsi="宋体"/>
          <w:sz w:val="21"/>
          <w:szCs w:val="21"/>
        </w:rPr>
        <w:t>、投标方如中标，投标公司及任何关联公司在合同履约过程中不得直接或间接给予招标人（含其任何高级职员、董事、股东、代表或代理人等）任何佣金、款项、货款、贵重礼品、回扣、奢华的娱乐或其他有价值的物品。否则，投标方即构成严重违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、投标人出现以下情况，招标人有权扣除投标人投标保证金：</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.1围标、串标。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.2不履行投标承诺或者中标不履行。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.3伪造证明、证书、合同等相关证件。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6</w:t>
      </w:r>
      <w:r>
        <w:rPr>
          <w:rFonts w:hint="eastAsia" w:ascii="宋体" w:hAnsi="宋体"/>
          <w:sz w:val="21"/>
          <w:szCs w:val="21"/>
        </w:rPr>
        <w:t>.4其他违反本次招标书约定要求或国家招投标有关法律法规。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7</w:t>
      </w:r>
      <w:r>
        <w:rPr>
          <w:rFonts w:hint="eastAsia" w:ascii="宋体" w:hAnsi="宋体"/>
          <w:sz w:val="21"/>
          <w:szCs w:val="21"/>
        </w:rPr>
        <w:t>、投标方认可招标方的评标程序及原则。</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、投标方接受招标方以电话通知中标结果的方式。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、招标方不向中标方、落标方解释中标及落标原因，不退还投标文件。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0</w:t>
      </w:r>
      <w:r>
        <w:rPr>
          <w:rFonts w:hint="eastAsia" w:ascii="宋体" w:hAnsi="宋体"/>
          <w:sz w:val="21"/>
          <w:szCs w:val="21"/>
        </w:rPr>
        <w:t>、在开标、评标期间，投标方不得向评委询问评标情况，不得进行旨在影响评标结果的活动。投标单位如果在招标过程中存在违反我公司招标纪律的行为，经审计部核实后，对该投标单位实行永久市场禁入的处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、评标委员会经评审认为所有投标都不符合招标文件要求的，有权否决所有投标，招标方对受影响的投标方不承担任何责任，也无义务向受影响的投标方作出解释。</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、投标时间截止后不再接收投标，视为投标单位放弃投标资格。</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bookmarkStart w:id="2" w:name="_Toc364407827"/>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14、招标文件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招标文件包括本标书目录所列章节内容及其附件，投标人应请仔细检查招标文件及图纸资料是否齐全，如有缺漏，请立即与招标人联系解决。</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投标单位应仔细阅读招标文件，并在投标书中充分反映招标文件的所有要求。不按招标文件的要求提供的投标文件和资料，则被视为无效标而导致投标被拒绝。</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投标人获取招标文件后，应仔细检查招标文件的所有内容，如有残缺问题应在获得招标文件3天内及时向招标人提出并更换，否则由此引起的后果由投标人自己承担。</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投标人应认真审阅招标文件中所有条款内容、图纸资料等，并对自己就有关文件所做出的结论负责。</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sz w:val="21"/>
          <w:szCs w:val="21"/>
          <w:lang w:eastAsia="zh-CN"/>
        </w:rPr>
      </w:pPr>
      <w:r>
        <w:rPr>
          <w:rFonts w:hint="eastAsia" w:ascii="宋体" w:hAnsi="宋体"/>
          <w:sz w:val="21"/>
          <w:szCs w:val="21"/>
        </w:rPr>
        <w:t>15、投标文件的审查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文字与图表不符，以文字为准。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单价与总价不符，以单价为准。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大写与小写不符，以大写为准。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正本与副本不符，以正本为准。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投标文件是否符合招标文件的要求。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sz w:val="21"/>
          <w:szCs w:val="21"/>
          <w:lang w:eastAsia="zh-CN"/>
        </w:rPr>
      </w:pPr>
      <w:r>
        <w:rPr>
          <w:rFonts w:hint="eastAsia" w:ascii="宋体" w:hAnsi="宋体"/>
          <w:sz w:val="21"/>
          <w:szCs w:val="21"/>
        </w:rPr>
        <w:t>16、无效标书的确认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投标人有下列情况之一者，所投标书无效：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投标书未密封的；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投标书未按规定加盖投标单位公章（或合同章）的；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投标单位法定代表人或其代理人资料未按规定加盖</w:t>
      </w:r>
      <w:r>
        <w:rPr>
          <w:rFonts w:hint="eastAsia" w:ascii="宋体" w:hAnsi="宋体"/>
          <w:sz w:val="21"/>
          <w:szCs w:val="21"/>
          <w:lang w:val="en-US" w:eastAsia="zh-CN"/>
        </w:rPr>
        <w:t>公</w:t>
      </w:r>
      <w:r>
        <w:rPr>
          <w:rFonts w:hint="eastAsia" w:ascii="宋体" w:hAnsi="宋体"/>
          <w:sz w:val="21"/>
          <w:szCs w:val="21"/>
        </w:rPr>
        <w:t>章（或签字）的；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投标书未按规定的格式，内容和要求填写的；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投标书书写潦草，字迹模糊不清，无法辨认的；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投标书内容不全或自相矛盾的；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同一项目有多个投标报价、且未声明以哪一个为准的；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投标书超过规定期限送达的；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投标人未准时参加开标会议的；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未按规定交纳投标保证金的；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恶意串通其他投标人，故意哄抬价格或压价，违反国家有关政策的；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投标人的投标书未完全响应招标文件要求的；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sz w:val="21"/>
          <w:szCs w:val="21"/>
        </w:rPr>
      </w:pPr>
      <w:r>
        <w:rPr>
          <w:rFonts w:hint="eastAsia" w:ascii="宋体" w:hAnsi="宋体"/>
          <w:sz w:val="21"/>
          <w:szCs w:val="21"/>
        </w:rPr>
        <w:t>投标单位不具备招标文件中规定资格要求的。</w:t>
      </w:r>
    </w:p>
    <w:p>
      <w:pPr>
        <w:ind w:firstLine="105" w:firstLineChars="50"/>
        <w:jc w:val="both"/>
        <w:rPr>
          <w:rFonts w:hint="eastAsia" w:ascii="宋体" w:hAnsi="宋体"/>
          <w:sz w:val="21"/>
          <w:szCs w:val="21"/>
        </w:rPr>
      </w:pPr>
    </w:p>
    <w:p>
      <w:pPr>
        <w:pStyle w:val="2"/>
        <w:keepNext/>
        <w:keepLines w:val="0"/>
        <w:pageBreakBefore w:val="0"/>
        <w:widowControl/>
        <w:numPr>
          <w:ilvl w:val="0"/>
          <w:numId w:val="0"/>
        </w:numPr>
        <w:kinsoku/>
        <w:wordWrap/>
        <w:overflowPunct/>
        <w:topLinePunct w:val="0"/>
        <w:autoSpaceDE/>
        <w:autoSpaceDN/>
        <w:bidi w:val="0"/>
        <w:adjustRightInd/>
        <w:snapToGrid/>
        <w:spacing w:before="144" w:beforeLines="50" w:line="360" w:lineRule="auto"/>
        <w:jc w:val="center"/>
        <w:textAlignment w:val="auto"/>
        <w:rPr>
          <w:rFonts w:hint="eastAsia" w:ascii="宋体" w:eastAsia="宋体"/>
          <w:b/>
          <w:bCs/>
          <w:sz w:val="24"/>
          <w:szCs w:val="24"/>
        </w:rPr>
      </w:pPr>
      <w:bookmarkStart w:id="3" w:name="_Toc11375"/>
      <w:r>
        <w:rPr>
          <w:rFonts w:hint="eastAsia" w:ascii="宋体" w:eastAsia="宋体"/>
          <w:b/>
          <w:bCs/>
          <w:sz w:val="24"/>
          <w:szCs w:val="24"/>
        </w:rPr>
        <w:t>第三章  招标内容及要求</w:t>
      </w:r>
      <w:bookmarkEnd w:id="2"/>
      <w:bookmarkEnd w:id="3"/>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sz w:val="21"/>
          <w:szCs w:val="21"/>
          <w:lang w:val="en-US" w:eastAsia="zh-CN"/>
        </w:rPr>
      </w:pPr>
      <w:r>
        <w:rPr>
          <w:rFonts w:hint="eastAsia" w:ascii="宋体" w:hAnsi="宋体"/>
          <w:b/>
          <w:sz w:val="21"/>
          <w:szCs w:val="21"/>
          <w:lang w:val="en-US" w:eastAsia="zh-CN"/>
        </w:rPr>
        <w:t>一、招标概况：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1、 项目名称：广州南国思念食品有限公司24年职业健康现状评价项目；</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b w:val="0"/>
          <w:bCs/>
          <w:sz w:val="21"/>
          <w:szCs w:val="21"/>
          <w:lang w:val="en-US" w:eastAsia="zh-CN"/>
        </w:rPr>
      </w:pPr>
      <w:r>
        <w:rPr>
          <w:rFonts w:hint="eastAsia" w:ascii="宋体" w:hAnsi="宋体"/>
          <w:b w:val="0"/>
          <w:bCs/>
          <w:sz w:val="21"/>
          <w:szCs w:val="21"/>
          <w:lang w:val="en-US" w:eastAsia="zh-CN"/>
        </w:rPr>
        <w:t>2 、地点：广州市黄埔区永和经济区春分路8号；</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 w:val="0"/>
          <w:bCs/>
          <w:sz w:val="21"/>
          <w:szCs w:val="21"/>
          <w:lang w:val="en-US" w:eastAsia="zh-CN"/>
        </w:rPr>
      </w:pPr>
      <w:r>
        <w:rPr>
          <w:rFonts w:hint="eastAsia" w:ascii="宋体" w:hAnsi="宋体"/>
          <w:b w:val="0"/>
          <w:bCs/>
          <w:sz w:val="21"/>
          <w:szCs w:val="21"/>
          <w:lang w:val="en-US" w:eastAsia="zh-CN"/>
        </w:rPr>
        <w:t>3 、招标单位：广州南国思念食品有限公司；</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b w:val="0"/>
          <w:bCs/>
          <w:sz w:val="21"/>
          <w:szCs w:val="21"/>
          <w:lang w:val="en-US" w:eastAsia="zh-CN"/>
        </w:rPr>
      </w:pPr>
      <w:r>
        <w:rPr>
          <w:rFonts w:hint="eastAsia" w:ascii="宋体" w:hAnsi="宋体"/>
          <w:b w:val="0"/>
          <w:bCs/>
          <w:sz w:val="21"/>
          <w:szCs w:val="21"/>
          <w:lang w:val="en-US" w:eastAsia="zh-CN"/>
        </w:rPr>
        <w:t>4、标段划分：项目共分为1个标段；</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二、招标要求：</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val="0"/>
          <w:sz w:val="21"/>
          <w:szCs w:val="21"/>
          <w:lang w:val="en-US" w:eastAsia="zh-CN"/>
        </w:rPr>
      </w:pPr>
      <w:bookmarkStart w:id="4" w:name="_Toc3301"/>
      <w:r>
        <w:rPr>
          <w:rFonts w:hint="eastAsia" w:ascii="宋体" w:hAnsi="宋体" w:eastAsia="宋体" w:cs="Times New Roman"/>
          <w:b/>
          <w:bCs w:val="0"/>
          <w:sz w:val="21"/>
          <w:szCs w:val="21"/>
          <w:lang w:val="en-US" w:eastAsia="zh-CN"/>
        </w:rPr>
        <w:t>1、项目概况</w:t>
      </w:r>
      <w:bookmarkEnd w:id="4"/>
      <w:r>
        <w:rPr>
          <w:rFonts w:hint="eastAsia" w:ascii="宋体" w:hAnsi="宋体" w:eastAsia="宋体" w:cs="Times New Roman"/>
          <w:b/>
          <w:bCs w:val="0"/>
          <w:sz w:val="21"/>
          <w:szCs w:val="21"/>
          <w:lang w:val="en-US" w:eastAsia="zh-CN"/>
        </w:rPr>
        <w:t>：</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Times New Roman"/>
          <w:b w:val="0"/>
          <w:bCs/>
          <w:sz w:val="21"/>
          <w:szCs w:val="21"/>
          <w:lang w:val="en-US" w:eastAsia="zh-CN"/>
        </w:rPr>
      </w:pPr>
      <w:r>
        <w:rPr>
          <w:rFonts w:hint="eastAsia" w:ascii="宋体" w:hAnsi="宋体" w:cs="Times New Roman"/>
          <w:b w:val="0"/>
          <w:bCs/>
          <w:sz w:val="21"/>
          <w:szCs w:val="21"/>
          <w:lang w:val="en-US" w:eastAsia="zh-CN"/>
        </w:rPr>
        <w:t>根据《中华人民共和国职业病防治法》第二十条要求：用人单位应当委托有资质的职业卫生服务机构每三年至少进行一次职业病危害现状评价，现通过招标形式确认有资质的单位进行办理</w:t>
      </w:r>
      <w:r>
        <w:rPr>
          <w:rFonts w:hint="eastAsia" w:ascii="宋体" w:hAnsi="宋体" w:eastAsia="宋体" w:cs="Times New Roman"/>
          <w:b w:val="0"/>
          <w:bCs/>
          <w:sz w:val="21"/>
          <w:szCs w:val="21"/>
          <w:lang w:val="en-US" w:eastAsia="zh-CN"/>
        </w:rPr>
        <w:t>。</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eastAsia="宋体" w:cs="Times New Roman"/>
          <w:b/>
          <w:bCs w:val="0"/>
          <w:sz w:val="21"/>
          <w:szCs w:val="21"/>
          <w:lang w:val="en-US" w:eastAsia="zh-CN"/>
        </w:rPr>
      </w:pPr>
      <w:r>
        <w:rPr>
          <w:rFonts w:hint="eastAsia" w:ascii="宋体" w:hAnsi="宋体" w:eastAsia="宋体" w:cs="Times New Roman"/>
          <w:b/>
          <w:bCs w:val="0"/>
          <w:sz w:val="21"/>
          <w:szCs w:val="21"/>
          <w:lang w:val="en-US" w:eastAsia="zh-CN"/>
        </w:rPr>
        <w:t>2、项目地点:</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 w:val="0"/>
          <w:bCs/>
          <w:sz w:val="21"/>
          <w:szCs w:val="21"/>
          <w:lang w:val="en-US" w:eastAsia="zh-CN"/>
        </w:rPr>
      </w:pPr>
      <w:bookmarkStart w:id="5" w:name="_Toc29493"/>
      <w:r>
        <w:rPr>
          <w:rFonts w:hint="eastAsia" w:ascii="宋体" w:hAnsi="宋体"/>
          <w:b w:val="0"/>
          <w:bCs/>
          <w:sz w:val="21"/>
          <w:szCs w:val="21"/>
          <w:lang w:val="en-US" w:eastAsia="zh-CN"/>
        </w:rPr>
        <w:t>广州市经济技术开发区永和区春分路8号；</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val="0"/>
          <w:sz w:val="21"/>
          <w:szCs w:val="21"/>
          <w:lang w:val="en-US" w:eastAsia="zh-CN"/>
        </w:rPr>
      </w:pPr>
      <w:r>
        <w:rPr>
          <w:rFonts w:hint="eastAsia" w:ascii="宋体" w:hAnsi="宋体" w:eastAsia="宋体" w:cs="Times New Roman"/>
          <w:b/>
          <w:bCs w:val="0"/>
          <w:sz w:val="21"/>
          <w:szCs w:val="21"/>
          <w:lang w:val="en-US" w:eastAsia="zh-CN"/>
        </w:rPr>
        <w:t>3、</w:t>
      </w:r>
      <w:bookmarkEnd w:id="5"/>
      <w:r>
        <w:rPr>
          <w:rFonts w:hint="eastAsia" w:ascii="宋体" w:hAnsi="宋体" w:eastAsia="宋体" w:cs="Times New Roman"/>
          <w:b/>
          <w:bCs w:val="0"/>
          <w:sz w:val="21"/>
          <w:szCs w:val="21"/>
          <w:lang w:val="en-US" w:eastAsia="zh-CN"/>
        </w:rPr>
        <w:t>主要内容：</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sz w:val="21"/>
          <w:szCs w:val="21"/>
          <w:lang w:val="en-US" w:eastAsia="zh-CN"/>
        </w:rPr>
      </w:pPr>
      <w:r>
        <w:rPr>
          <w:rFonts w:hint="eastAsia" w:ascii="宋体" w:hAnsi="宋体" w:cs="Times New Roman"/>
          <w:b w:val="0"/>
          <w:bCs/>
          <w:sz w:val="21"/>
          <w:szCs w:val="21"/>
          <w:lang w:val="en-US" w:eastAsia="zh-CN"/>
        </w:rPr>
        <w:t>对广州思念厂区进行评价，出具职业健康现状评价报告，具体评价范围：车间、仓库、制冷机房、配电房、污水站等区域，要求具有职业卫生技术服务机构资质，具备对职业健康现状评价的能力，并能够出具职业健康现状评价报告。根据公司经营情况，对试用于公司安全生产职业健康相关法律法规和标准规范进行收集。</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三、其他要求：</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val="0"/>
          <w:bCs/>
          <w:sz w:val="21"/>
          <w:szCs w:val="21"/>
          <w:lang w:val="en-US" w:eastAsia="zh-CN"/>
        </w:rPr>
      </w:pPr>
      <w:r>
        <w:rPr>
          <w:rFonts w:hint="eastAsia" w:ascii="宋体" w:hAnsi="宋体" w:eastAsia="宋体" w:cs="Times New Roman"/>
          <w:b w:val="0"/>
          <w:bCs/>
          <w:sz w:val="21"/>
          <w:szCs w:val="21"/>
          <w:lang w:val="en-US" w:eastAsia="zh-CN"/>
        </w:rPr>
        <w:t>具有</w:t>
      </w:r>
      <w:r>
        <w:rPr>
          <w:rFonts w:hint="eastAsia" w:ascii="宋体" w:hAnsi="宋体"/>
          <w:b w:val="0"/>
          <w:bCs/>
          <w:color w:val="000000"/>
          <w:sz w:val="21"/>
          <w:szCs w:val="21"/>
          <w:highlight w:val="none"/>
          <w:lang w:val="en-US" w:eastAsia="zh-CN"/>
        </w:rPr>
        <w:t>乙级及以上的《职业卫生技术服务机构资质证书》</w:t>
      </w:r>
      <w:r>
        <w:rPr>
          <w:rFonts w:hint="eastAsia" w:ascii="宋体" w:hAnsi="宋体" w:eastAsia="宋体" w:cs="Times New Roman"/>
          <w:b w:val="0"/>
          <w:bCs/>
          <w:sz w:val="21"/>
          <w:szCs w:val="21"/>
          <w:lang w:val="en-US" w:eastAsia="zh-CN"/>
        </w:rPr>
        <w:t>。</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cs="Times New Roman"/>
          <w:b/>
          <w:bCs w:val="0"/>
          <w:sz w:val="21"/>
          <w:szCs w:val="21"/>
          <w:lang w:val="en-US" w:eastAsia="zh-CN"/>
        </w:rPr>
      </w:pPr>
      <w:r>
        <w:rPr>
          <w:rFonts w:hint="eastAsia" w:ascii="宋体" w:hAnsi="宋体" w:cs="Times New Roman"/>
          <w:b/>
          <w:bCs w:val="0"/>
          <w:sz w:val="21"/>
          <w:szCs w:val="21"/>
          <w:lang w:val="en-US" w:eastAsia="zh-CN"/>
        </w:rPr>
        <w:t>四、工期要求：完成资料收集和现场评估后一个月内出具评估报告；</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五、投标及报价要求：</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sz w:val="21"/>
          <w:szCs w:val="21"/>
          <w:lang w:val="en-US" w:eastAsia="zh-CN"/>
        </w:rPr>
      </w:pPr>
      <w:r>
        <w:rPr>
          <w:rFonts w:hint="eastAsia" w:ascii="宋体" w:hAnsi="宋体"/>
          <w:b/>
          <w:sz w:val="21"/>
          <w:szCs w:val="21"/>
          <w:lang w:val="en-US" w:eastAsia="zh-CN"/>
        </w:rPr>
        <w:t>1.投标单位需提供资质证明文件及授权委托书、报价单；（投标方可对其中一个或多个标段投标报价）</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sz w:val="21"/>
          <w:szCs w:val="21"/>
          <w:lang w:val="en-US" w:eastAsia="zh-CN"/>
        </w:rPr>
      </w:pPr>
      <w:r>
        <w:rPr>
          <w:rFonts w:hint="eastAsia" w:ascii="宋体" w:hAnsi="宋体"/>
          <w:b/>
          <w:sz w:val="21"/>
          <w:szCs w:val="21"/>
          <w:lang w:val="en-US" w:eastAsia="zh-CN"/>
        </w:rPr>
        <w:t>2.中标方不得将承包范围转包、分包或委托第三人，否则，视为严重违约，招标人有权拒付合同款项有权即时解除合同。</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sz w:val="21"/>
          <w:szCs w:val="21"/>
          <w:highlight w:val="none"/>
          <w:lang w:val="en-US" w:eastAsia="zh-CN"/>
        </w:rPr>
      </w:pPr>
      <w:r>
        <w:rPr>
          <w:rFonts w:hint="eastAsia" w:ascii="宋体" w:hAnsi="宋体"/>
          <w:b/>
          <w:sz w:val="21"/>
          <w:szCs w:val="21"/>
          <w:highlight w:val="none"/>
          <w:lang w:val="en-US" w:eastAsia="zh-CN"/>
        </w:rPr>
        <w:t>3.报价要求：投标单位需考虑投入的人工/设备/车辆等成本、现场踏勘、其他风险、税率等产生的综合费用，按照报价单要求进行报价。</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六、付款周期及方式：</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b/>
          <w:bCs w:val="0"/>
          <w:sz w:val="21"/>
          <w:szCs w:val="21"/>
          <w:highlight w:val="none"/>
          <w:lang w:val="en-US" w:eastAsia="zh-CN"/>
        </w:rPr>
      </w:pPr>
      <w:r>
        <w:rPr>
          <w:rFonts w:hint="eastAsia" w:ascii="宋体" w:hAnsi="宋体"/>
          <w:b/>
          <w:bCs w:val="0"/>
          <w:sz w:val="21"/>
          <w:szCs w:val="21"/>
          <w:highlight w:val="none"/>
          <w:lang w:val="en-US" w:eastAsia="zh-CN"/>
        </w:rPr>
        <w:t>1.付款周期：取得职业健康现状评价报告后付清，具体以谈判为准（后期在合同中约定）。</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b/>
          <w:bCs w:val="0"/>
          <w:sz w:val="21"/>
          <w:szCs w:val="21"/>
          <w:highlight w:val="none"/>
          <w:lang w:val="en-US" w:eastAsia="zh-CN"/>
        </w:rPr>
      </w:pPr>
      <w:r>
        <w:rPr>
          <w:rFonts w:hint="eastAsia" w:ascii="宋体" w:hAnsi="宋体"/>
          <w:b/>
          <w:bCs w:val="0"/>
          <w:sz w:val="21"/>
          <w:szCs w:val="21"/>
          <w:highlight w:val="none"/>
          <w:lang w:val="en-US" w:eastAsia="zh-CN"/>
        </w:rPr>
        <w:t>2.付款方式：公对公转账。</w:t>
      </w:r>
    </w:p>
    <w:p>
      <w:pPr>
        <w:pStyle w:val="31"/>
        <w:ind w:firstLine="422" w:firstLineChars="200"/>
        <w:rPr>
          <w:rFonts w:hint="default" w:ascii="宋体" w:hAnsi="宋体" w:eastAsia="宋体" w:cs="Times New Roman"/>
          <w:b/>
          <w:sz w:val="21"/>
          <w:szCs w:val="21"/>
          <w:lang w:val="en-US" w:eastAsia="zh-CN" w:bidi="ar-SA"/>
        </w:rPr>
      </w:pPr>
      <w:r>
        <w:rPr>
          <w:rFonts w:hint="eastAsia" w:ascii="宋体" w:hAnsi="宋体" w:eastAsia="宋体" w:cs="Times New Roman"/>
          <w:b/>
          <w:sz w:val="21"/>
          <w:szCs w:val="21"/>
          <w:lang w:val="en-US" w:eastAsia="zh-CN" w:bidi="ar-SA"/>
        </w:rPr>
        <w:t>七、发票要求：提供增值税专用发票；</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八、其他安全要求：</w:t>
      </w:r>
    </w:p>
    <w:p>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default" w:ascii="宋体" w:hAnsi="宋体"/>
          <w:b/>
          <w:sz w:val="21"/>
          <w:szCs w:val="21"/>
          <w:highlight w:val="none"/>
          <w:lang w:val="en-US" w:eastAsia="zh-CN"/>
        </w:rPr>
      </w:pPr>
      <w:r>
        <w:rPr>
          <w:rFonts w:hint="eastAsia" w:ascii="宋体" w:hAnsi="宋体"/>
          <w:b/>
          <w:sz w:val="21"/>
          <w:szCs w:val="21"/>
          <w:highlight w:val="none"/>
          <w:lang w:val="en-US" w:eastAsia="zh-CN"/>
        </w:rPr>
        <w:t>中标单位需对进场的全部管理人员及工人购买保额不低于50万的保险或缴纳工伤保险。并提供相关复印件给甲方备案审查。</w:t>
      </w:r>
    </w:p>
    <w:p>
      <w:pPr>
        <w:pStyle w:val="2"/>
        <w:keepNext/>
        <w:keepLines w:val="0"/>
        <w:pageBreakBefore w:val="0"/>
        <w:widowControl/>
        <w:numPr>
          <w:ilvl w:val="0"/>
          <w:numId w:val="0"/>
        </w:numPr>
        <w:kinsoku/>
        <w:wordWrap/>
        <w:overflowPunct/>
        <w:topLinePunct w:val="0"/>
        <w:autoSpaceDE/>
        <w:autoSpaceDN/>
        <w:bidi w:val="0"/>
        <w:adjustRightInd/>
        <w:snapToGrid/>
        <w:spacing w:before="144" w:beforeLines="50" w:line="360" w:lineRule="auto"/>
        <w:jc w:val="center"/>
        <w:textAlignment w:val="auto"/>
        <w:rPr>
          <w:rFonts w:hint="eastAsia" w:ascii="宋体" w:eastAsia="宋体"/>
          <w:b/>
          <w:bCs/>
          <w:color w:val="auto"/>
          <w:sz w:val="24"/>
          <w:szCs w:val="24"/>
        </w:rPr>
      </w:pPr>
      <w:bookmarkStart w:id="6" w:name="_Toc32708"/>
      <w:r>
        <w:rPr>
          <w:rFonts w:hint="eastAsia" w:ascii="宋体" w:eastAsia="宋体"/>
          <w:b/>
          <w:bCs/>
          <w:color w:val="auto"/>
          <w:sz w:val="24"/>
          <w:szCs w:val="24"/>
        </w:rPr>
        <w:t>第四章  评标办法</w:t>
      </w:r>
      <w:bookmarkEnd w:id="6"/>
    </w:p>
    <w:p>
      <w:pPr>
        <w:keepNext w:val="0"/>
        <w:keepLines w:val="0"/>
        <w:pageBreakBefore w:val="0"/>
        <w:widowControl/>
        <w:kinsoku/>
        <w:wordWrap/>
        <w:overflowPunct/>
        <w:topLinePunct w:val="0"/>
        <w:autoSpaceDE/>
        <w:autoSpaceDN/>
        <w:bidi w:val="0"/>
        <w:adjustRightInd/>
        <w:snapToGrid/>
        <w:ind w:firstLine="422" w:firstLineChars="200"/>
        <w:jc w:val="both"/>
        <w:textAlignment w:val="auto"/>
        <w:rPr>
          <w:rFonts w:hint="eastAsia" w:ascii="宋体" w:hAnsi="宋体"/>
          <w:b/>
          <w:bCs/>
          <w:sz w:val="21"/>
          <w:szCs w:val="21"/>
        </w:rPr>
      </w:pPr>
      <w:r>
        <w:rPr>
          <w:rFonts w:hint="eastAsia" w:ascii="宋体" w:hAnsi="宋体"/>
          <w:b/>
          <w:bCs/>
          <w:sz w:val="21"/>
          <w:szCs w:val="21"/>
        </w:rPr>
        <w:t>针对本项目具体情况，采用</w:t>
      </w:r>
      <w:r>
        <w:rPr>
          <w:rFonts w:hint="eastAsia" w:ascii="宋体" w:hAnsi="宋体"/>
          <w:b/>
          <w:bCs/>
          <w:sz w:val="21"/>
          <w:szCs w:val="21"/>
          <w:lang w:val="en-US" w:eastAsia="zh-CN"/>
        </w:rPr>
        <w:t>报价最低的中标原则</w:t>
      </w:r>
      <w:r>
        <w:rPr>
          <w:rFonts w:hint="eastAsia" w:ascii="宋体" w:hAnsi="宋体"/>
          <w:b/>
          <w:bCs/>
          <w:sz w:val="21"/>
          <w:szCs w:val="21"/>
        </w:rPr>
        <w:t>，即对各投标单位的投标报价及所承诺的服务</w:t>
      </w:r>
      <w:r>
        <w:rPr>
          <w:rFonts w:hint="eastAsia" w:ascii="宋体" w:hAnsi="宋体"/>
          <w:b/>
          <w:bCs/>
          <w:sz w:val="21"/>
          <w:szCs w:val="21"/>
          <w:lang w:val="en-US" w:eastAsia="zh-CN"/>
        </w:rPr>
        <w:t>等</w:t>
      </w:r>
      <w:r>
        <w:rPr>
          <w:rFonts w:hint="eastAsia" w:ascii="宋体" w:hAnsi="宋体"/>
          <w:b/>
          <w:bCs/>
          <w:sz w:val="21"/>
          <w:szCs w:val="21"/>
        </w:rPr>
        <w:t>综合评定后确定中标候选人。</w:t>
      </w:r>
    </w:p>
    <w:p>
      <w:pPr>
        <w:rPr>
          <w:rFonts w:ascii="宋体"/>
        </w:rPr>
      </w:pPr>
    </w:p>
    <w:p>
      <w:pPr>
        <w:rPr>
          <w:rFonts w:hint="eastAsia"/>
          <w:lang w:val="en-US" w:eastAsia="zh-CN"/>
        </w:rPr>
      </w:pPr>
    </w:p>
    <w:sectPr>
      <w:headerReference r:id="rId3" w:type="default"/>
      <w:footerReference r:id="rId4" w:type="default"/>
      <w:pgSz w:w="11907" w:h="16840"/>
      <w:pgMar w:top="1480" w:right="1134" w:bottom="1276" w:left="1134" w:header="851" w:footer="907"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360" w:lineRule="auto"/>
      <w:rPr>
        <w:sz w:val="18"/>
      </w:rPr>
    </w:pPr>
    <w:r>
      <w:rPr>
        <w:sz w:val="18"/>
      </w:rPr>
      <w:pict>
        <v:shape id="_x0000_s3126" o:spid="_x0000_s31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3"/>
      </w:pBdr>
      <w:tabs>
        <w:tab w:val="center" w:pos="0"/>
        <w:tab w:val="clear" w:pos="4153"/>
      </w:tabs>
      <w:ind w:firstLine="810" w:firstLineChars="450"/>
      <w:jc w:val="both"/>
      <w:rPr>
        <w:sz w:val="24"/>
        <w:szCs w:val="24"/>
      </w:rPr>
    </w:pPr>
    <w:r>
      <w:drawing>
        <wp:anchor distT="0" distB="0" distL="114300" distR="114300" simplePos="0" relativeHeight="251659264" behindDoc="0" locked="0" layoutInCell="1" allowOverlap="1">
          <wp:simplePos x="0" y="0"/>
          <wp:positionH relativeFrom="column">
            <wp:posOffset>3810</wp:posOffset>
          </wp:positionH>
          <wp:positionV relativeFrom="paragraph">
            <wp:posOffset>-126365</wp:posOffset>
          </wp:positionV>
          <wp:extent cx="485775" cy="476250"/>
          <wp:effectExtent l="0" t="0" r="0" b="0"/>
          <wp:wrapTight wrapText="bothSides">
            <wp:wrapPolygon>
              <wp:start x="-847" y="0"/>
              <wp:lineTo x="-847" y="20736"/>
              <wp:lineTo x="22024" y="20736"/>
              <wp:lineTo x="22024" y="0"/>
              <wp:lineTo x="-847" y="0"/>
            </wp:wrapPolygon>
          </wp:wrapTight>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485775" cy="476250"/>
                  </a:xfrm>
                  <a:prstGeom prst="rect">
                    <a:avLst/>
                  </a:prstGeom>
                  <a:noFill/>
                  <a:ln w="9525" cap="flat" cmpd="sng">
                    <a:noFill/>
                    <a:prstDash val="solid"/>
                    <a:miter/>
                  </a:ln>
                </pic:spPr>
              </pic:pic>
            </a:graphicData>
          </a:graphic>
        </wp:anchor>
      </w:drawing>
    </w:r>
    <w:r>
      <w:rPr>
        <w:sz w:val="24"/>
        <w:szCs w:val="24"/>
      </w:rPr>
      <w:pict>
        <v:shape id="WordPictureWatermark19" o:spid="_x0000_s3103" o:spt="75" type="#_x0000_t75" style="position:absolute;left:0pt;height:0pt;width:0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o:title=""/>
          <o:lock v:ext="edit" aspectratio="t"/>
        </v:shape>
      </w:pict>
    </w:r>
    <w:r>
      <w:rPr>
        <w:rFonts w:hint="eastAsia"/>
        <w:sz w:val="24"/>
        <w:szCs w:val="24"/>
      </w:rPr>
      <w:t>思念食品有限公司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B3D56"/>
    <w:multiLevelType w:val="singleLevel"/>
    <w:tmpl w:val="B86B3D56"/>
    <w:lvl w:ilvl="0" w:tentative="0">
      <w:start w:val="2"/>
      <w:numFmt w:val="decimal"/>
      <w:lvlText w:val="%1."/>
      <w:lvlJc w:val="left"/>
      <w:pPr>
        <w:tabs>
          <w:tab w:val="left" w:pos="312"/>
        </w:tabs>
      </w:pPr>
    </w:lvl>
  </w:abstractNum>
  <w:abstractNum w:abstractNumId="1">
    <w:nsid w:val="E0EAF123"/>
    <w:multiLevelType w:val="singleLevel"/>
    <w:tmpl w:val="E0EAF123"/>
    <w:lvl w:ilvl="0" w:tentative="0">
      <w:start w:val="1"/>
      <w:numFmt w:val="chineseCounting"/>
      <w:suff w:val="nothing"/>
      <w:lvlText w:val="%1、"/>
      <w:lvlJc w:val="left"/>
      <w:rPr>
        <w:rFonts w:hint="eastAsia"/>
      </w:rPr>
    </w:lvl>
  </w:abstractNum>
  <w:abstractNum w:abstractNumId="2">
    <w:nsid w:val="00000006"/>
    <w:multiLevelType w:val="multilevel"/>
    <w:tmpl w:val="00000006"/>
    <w:lvl w:ilvl="0" w:tentative="0">
      <w:start w:val="1"/>
      <w:numFmt w:val="none"/>
      <w:pStyle w:val="2"/>
      <w:lvlText w:val=""/>
      <w:lvlJc w:val="left"/>
      <w:pPr>
        <w:ind w:left="432" w:hanging="432"/>
      </w:pPr>
      <w:rPr>
        <w:rFonts w:hint="eastAsia"/>
      </w:rPr>
    </w:lvl>
    <w:lvl w:ilvl="1" w:tentative="0">
      <w:start w:val="1"/>
      <w:numFmt w:val="none"/>
      <w:lvlText w:val=" "/>
      <w:lvlJc w:val="left"/>
      <w:pPr>
        <w:ind w:left="576" w:hanging="576"/>
      </w:pPr>
      <w:rPr>
        <w:rFonts w:hint="eastAsia"/>
      </w:rPr>
    </w:lvl>
    <w:lvl w:ilvl="2" w:tentative="0">
      <w:start w:val="1"/>
      <w:numFmt w:val="none"/>
      <w:pStyle w:val="4"/>
      <w:lvlText w:val=""/>
      <w:lvlJc w:val="left"/>
      <w:pPr>
        <w:ind w:left="720" w:hanging="720"/>
      </w:pPr>
      <w:rPr>
        <w:rFonts w:hint="eastAsia"/>
      </w:rPr>
    </w:lvl>
    <w:lvl w:ilvl="3" w:tentative="0">
      <w:start w:val="1"/>
      <w:numFmt w:val="none"/>
      <w:lvlText w:val="    "/>
      <w:lvlJc w:val="left"/>
      <w:pPr>
        <w:ind w:left="864" w:hanging="864"/>
      </w:pPr>
      <w:rPr>
        <w:rFonts w:hint="eastAsia"/>
      </w:rPr>
    </w:lvl>
    <w:lvl w:ilvl="4" w:tentative="0">
      <w:start w:val="1"/>
      <w:numFmt w:val="none"/>
      <w:lvlText w:val="      "/>
      <w:lvlJc w:val="left"/>
      <w:pPr>
        <w:ind w:left="1008" w:hanging="1008"/>
      </w:pPr>
      <w:rPr>
        <w:rFonts w:hint="eastAsia"/>
      </w:rPr>
    </w:lvl>
    <w:lvl w:ilvl="5" w:tentative="0">
      <w:start w:val="1"/>
      <w:numFmt w:val="none"/>
      <w:pStyle w:val="8"/>
      <w:lvlText w:val="           "/>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564DC07C"/>
    <w:multiLevelType w:val="singleLevel"/>
    <w:tmpl w:val="564DC07C"/>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4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lYjk5NjIyYjcxNmNmMTI4MTJhMzFhNmY4Njg0MmYifQ=="/>
  </w:docVars>
  <w:rsids>
    <w:rsidRoot w:val="00B22A9C"/>
    <w:rsid w:val="00015E7B"/>
    <w:rsid w:val="000655B4"/>
    <w:rsid w:val="00125861"/>
    <w:rsid w:val="001A2968"/>
    <w:rsid w:val="001F1D2C"/>
    <w:rsid w:val="0022181C"/>
    <w:rsid w:val="00264E69"/>
    <w:rsid w:val="002A68F9"/>
    <w:rsid w:val="00303772"/>
    <w:rsid w:val="00360E24"/>
    <w:rsid w:val="0037768A"/>
    <w:rsid w:val="0061264A"/>
    <w:rsid w:val="00623A13"/>
    <w:rsid w:val="00687FC8"/>
    <w:rsid w:val="00807532"/>
    <w:rsid w:val="008312C9"/>
    <w:rsid w:val="009100A4"/>
    <w:rsid w:val="00AB652D"/>
    <w:rsid w:val="00B22A9C"/>
    <w:rsid w:val="00B32474"/>
    <w:rsid w:val="00BC2503"/>
    <w:rsid w:val="00C33B1C"/>
    <w:rsid w:val="00C44682"/>
    <w:rsid w:val="00CE7207"/>
    <w:rsid w:val="00D0279C"/>
    <w:rsid w:val="00D03F63"/>
    <w:rsid w:val="00E0770D"/>
    <w:rsid w:val="00E11BC8"/>
    <w:rsid w:val="00E36F84"/>
    <w:rsid w:val="00E6284A"/>
    <w:rsid w:val="00EC5F54"/>
    <w:rsid w:val="00F723BC"/>
    <w:rsid w:val="00FC5FCA"/>
    <w:rsid w:val="0103164E"/>
    <w:rsid w:val="010F1DA1"/>
    <w:rsid w:val="01203A7A"/>
    <w:rsid w:val="01390BCC"/>
    <w:rsid w:val="01545A05"/>
    <w:rsid w:val="01565C22"/>
    <w:rsid w:val="01A52705"/>
    <w:rsid w:val="01B12E58"/>
    <w:rsid w:val="01D34B7C"/>
    <w:rsid w:val="01D95F0B"/>
    <w:rsid w:val="01DB1C83"/>
    <w:rsid w:val="01DE1773"/>
    <w:rsid w:val="01E44FDB"/>
    <w:rsid w:val="01F33470"/>
    <w:rsid w:val="02405F8A"/>
    <w:rsid w:val="02493090"/>
    <w:rsid w:val="02551A35"/>
    <w:rsid w:val="02581525"/>
    <w:rsid w:val="02835880"/>
    <w:rsid w:val="029702A0"/>
    <w:rsid w:val="029E162E"/>
    <w:rsid w:val="02A14C7A"/>
    <w:rsid w:val="02B32C00"/>
    <w:rsid w:val="02B81FC4"/>
    <w:rsid w:val="02BF64DF"/>
    <w:rsid w:val="02C44E0D"/>
    <w:rsid w:val="02CD5A6F"/>
    <w:rsid w:val="02CE17E8"/>
    <w:rsid w:val="02CE3596"/>
    <w:rsid w:val="02D2752A"/>
    <w:rsid w:val="02D74B40"/>
    <w:rsid w:val="02E80AFB"/>
    <w:rsid w:val="02E84657"/>
    <w:rsid w:val="02ED1C6E"/>
    <w:rsid w:val="03030DA0"/>
    <w:rsid w:val="03086AA8"/>
    <w:rsid w:val="031E276F"/>
    <w:rsid w:val="03217B69"/>
    <w:rsid w:val="032D4760"/>
    <w:rsid w:val="034F0B7A"/>
    <w:rsid w:val="036068E4"/>
    <w:rsid w:val="036702BB"/>
    <w:rsid w:val="036839EA"/>
    <w:rsid w:val="036B7036"/>
    <w:rsid w:val="037800D1"/>
    <w:rsid w:val="03791753"/>
    <w:rsid w:val="03795BF7"/>
    <w:rsid w:val="03863E70"/>
    <w:rsid w:val="038A570F"/>
    <w:rsid w:val="038D3451"/>
    <w:rsid w:val="03AC38D7"/>
    <w:rsid w:val="03CF3A69"/>
    <w:rsid w:val="03D9126A"/>
    <w:rsid w:val="03D96696"/>
    <w:rsid w:val="03E272F9"/>
    <w:rsid w:val="04043713"/>
    <w:rsid w:val="04155920"/>
    <w:rsid w:val="04180F6C"/>
    <w:rsid w:val="04221DEB"/>
    <w:rsid w:val="04384A3C"/>
    <w:rsid w:val="043D6C25"/>
    <w:rsid w:val="04506958"/>
    <w:rsid w:val="045B52FD"/>
    <w:rsid w:val="046B5540"/>
    <w:rsid w:val="047A1C27"/>
    <w:rsid w:val="048028BE"/>
    <w:rsid w:val="048D731D"/>
    <w:rsid w:val="04A647CA"/>
    <w:rsid w:val="04CD61FB"/>
    <w:rsid w:val="04CD7FA9"/>
    <w:rsid w:val="04E83904"/>
    <w:rsid w:val="04EB6F27"/>
    <w:rsid w:val="050370BF"/>
    <w:rsid w:val="052A53FB"/>
    <w:rsid w:val="05300538"/>
    <w:rsid w:val="0530678A"/>
    <w:rsid w:val="053A3164"/>
    <w:rsid w:val="0548762F"/>
    <w:rsid w:val="05541BFD"/>
    <w:rsid w:val="05665874"/>
    <w:rsid w:val="05816FE5"/>
    <w:rsid w:val="059B00A7"/>
    <w:rsid w:val="05C018BB"/>
    <w:rsid w:val="05F61781"/>
    <w:rsid w:val="05F81055"/>
    <w:rsid w:val="06055520"/>
    <w:rsid w:val="060C68AF"/>
    <w:rsid w:val="06346865"/>
    <w:rsid w:val="064029FC"/>
    <w:rsid w:val="064939E4"/>
    <w:rsid w:val="066A1827"/>
    <w:rsid w:val="066E30C6"/>
    <w:rsid w:val="066E7569"/>
    <w:rsid w:val="06AE3E0A"/>
    <w:rsid w:val="06C61153"/>
    <w:rsid w:val="06D80E87"/>
    <w:rsid w:val="07133C6D"/>
    <w:rsid w:val="072D5EC8"/>
    <w:rsid w:val="073065CD"/>
    <w:rsid w:val="07350087"/>
    <w:rsid w:val="074A29DD"/>
    <w:rsid w:val="074D717F"/>
    <w:rsid w:val="077706A0"/>
    <w:rsid w:val="078132CC"/>
    <w:rsid w:val="07814B01"/>
    <w:rsid w:val="078E1545"/>
    <w:rsid w:val="07995D19"/>
    <w:rsid w:val="07BB67DE"/>
    <w:rsid w:val="07C03DF5"/>
    <w:rsid w:val="07D7113E"/>
    <w:rsid w:val="07E06245"/>
    <w:rsid w:val="080B2B96"/>
    <w:rsid w:val="080C703A"/>
    <w:rsid w:val="081952B3"/>
    <w:rsid w:val="081C5397"/>
    <w:rsid w:val="08206641"/>
    <w:rsid w:val="082425D6"/>
    <w:rsid w:val="082779D0"/>
    <w:rsid w:val="083420ED"/>
    <w:rsid w:val="083E4D1A"/>
    <w:rsid w:val="08492692"/>
    <w:rsid w:val="08514A4D"/>
    <w:rsid w:val="08564759"/>
    <w:rsid w:val="08716E9D"/>
    <w:rsid w:val="08762705"/>
    <w:rsid w:val="08843074"/>
    <w:rsid w:val="088E3EF3"/>
    <w:rsid w:val="08962DA7"/>
    <w:rsid w:val="089963F4"/>
    <w:rsid w:val="08B136F3"/>
    <w:rsid w:val="08BE3015"/>
    <w:rsid w:val="08C379E3"/>
    <w:rsid w:val="08C47915"/>
    <w:rsid w:val="08CF1E16"/>
    <w:rsid w:val="08D0588C"/>
    <w:rsid w:val="08D13DE0"/>
    <w:rsid w:val="08E331C3"/>
    <w:rsid w:val="08E9737B"/>
    <w:rsid w:val="090E0B90"/>
    <w:rsid w:val="09137F54"/>
    <w:rsid w:val="091E5277"/>
    <w:rsid w:val="09350234"/>
    <w:rsid w:val="095C18FB"/>
    <w:rsid w:val="09615158"/>
    <w:rsid w:val="09644C54"/>
    <w:rsid w:val="096C54F6"/>
    <w:rsid w:val="09903C9B"/>
    <w:rsid w:val="09931095"/>
    <w:rsid w:val="09992B44"/>
    <w:rsid w:val="09CB4CD3"/>
    <w:rsid w:val="09D973F0"/>
    <w:rsid w:val="09E11DB2"/>
    <w:rsid w:val="09EB0ED1"/>
    <w:rsid w:val="09EF09C1"/>
    <w:rsid w:val="09F334D5"/>
    <w:rsid w:val="0A0B50CF"/>
    <w:rsid w:val="0A1B17B6"/>
    <w:rsid w:val="0A20501F"/>
    <w:rsid w:val="0A486323"/>
    <w:rsid w:val="0A4A209B"/>
    <w:rsid w:val="0A5847B8"/>
    <w:rsid w:val="0A5922DF"/>
    <w:rsid w:val="0A60366D"/>
    <w:rsid w:val="0A7D7D7B"/>
    <w:rsid w:val="0A8530D4"/>
    <w:rsid w:val="0A886720"/>
    <w:rsid w:val="0AAC240E"/>
    <w:rsid w:val="0ABB4D47"/>
    <w:rsid w:val="0AF12517"/>
    <w:rsid w:val="0B112BB9"/>
    <w:rsid w:val="0B212DFC"/>
    <w:rsid w:val="0B246449"/>
    <w:rsid w:val="0B380146"/>
    <w:rsid w:val="0B593234"/>
    <w:rsid w:val="0B61144B"/>
    <w:rsid w:val="0B7C44D7"/>
    <w:rsid w:val="0B7D3DAB"/>
    <w:rsid w:val="0B84338B"/>
    <w:rsid w:val="0B8B471A"/>
    <w:rsid w:val="0B9A2BAF"/>
    <w:rsid w:val="0BA15CEB"/>
    <w:rsid w:val="0BAA1044"/>
    <w:rsid w:val="0BAE21B6"/>
    <w:rsid w:val="0BB359C0"/>
    <w:rsid w:val="0BB377CC"/>
    <w:rsid w:val="0BBA4FFF"/>
    <w:rsid w:val="0BBC2B25"/>
    <w:rsid w:val="0BCB0FBA"/>
    <w:rsid w:val="0BDF3B56"/>
    <w:rsid w:val="0BF13075"/>
    <w:rsid w:val="0BF978D5"/>
    <w:rsid w:val="0BFC73C5"/>
    <w:rsid w:val="0C032502"/>
    <w:rsid w:val="0C120997"/>
    <w:rsid w:val="0C2273EC"/>
    <w:rsid w:val="0C25691C"/>
    <w:rsid w:val="0C37664F"/>
    <w:rsid w:val="0C4C3EA9"/>
    <w:rsid w:val="0C666522"/>
    <w:rsid w:val="0C7D0506"/>
    <w:rsid w:val="0C896BC8"/>
    <w:rsid w:val="0C945850"/>
    <w:rsid w:val="0C994C14"/>
    <w:rsid w:val="0CAA0BCF"/>
    <w:rsid w:val="0CBE4F24"/>
    <w:rsid w:val="0CDD6768"/>
    <w:rsid w:val="0CF63E15"/>
    <w:rsid w:val="0CFD33F5"/>
    <w:rsid w:val="0D1A3FA7"/>
    <w:rsid w:val="0D1F511A"/>
    <w:rsid w:val="0D26294C"/>
    <w:rsid w:val="0D27336B"/>
    <w:rsid w:val="0D3A63F7"/>
    <w:rsid w:val="0D441024"/>
    <w:rsid w:val="0D5154EF"/>
    <w:rsid w:val="0D730BD2"/>
    <w:rsid w:val="0D7F02AE"/>
    <w:rsid w:val="0DD57ECE"/>
    <w:rsid w:val="0DDE4FD5"/>
    <w:rsid w:val="0E3A41D5"/>
    <w:rsid w:val="0E4A266A"/>
    <w:rsid w:val="0E4D5CB6"/>
    <w:rsid w:val="0E546ADE"/>
    <w:rsid w:val="0E792F4F"/>
    <w:rsid w:val="0E9E4764"/>
    <w:rsid w:val="0EBE0962"/>
    <w:rsid w:val="0EC3241C"/>
    <w:rsid w:val="0EC341CA"/>
    <w:rsid w:val="0ED336DF"/>
    <w:rsid w:val="0EDC0F8A"/>
    <w:rsid w:val="0EF600FC"/>
    <w:rsid w:val="0EF83E74"/>
    <w:rsid w:val="0EFE5203"/>
    <w:rsid w:val="0F046CBD"/>
    <w:rsid w:val="0F0740B7"/>
    <w:rsid w:val="0F1D7D7F"/>
    <w:rsid w:val="0F2C7FC2"/>
    <w:rsid w:val="0F4B48EC"/>
    <w:rsid w:val="0F5337A0"/>
    <w:rsid w:val="0F5372FC"/>
    <w:rsid w:val="0F931DEF"/>
    <w:rsid w:val="0F96368D"/>
    <w:rsid w:val="0FD22917"/>
    <w:rsid w:val="0FD52407"/>
    <w:rsid w:val="0FEF171B"/>
    <w:rsid w:val="0FF02D9D"/>
    <w:rsid w:val="0FF46D31"/>
    <w:rsid w:val="100920B1"/>
    <w:rsid w:val="10106A15"/>
    <w:rsid w:val="10321608"/>
    <w:rsid w:val="103649FB"/>
    <w:rsid w:val="103709CC"/>
    <w:rsid w:val="10376C1E"/>
    <w:rsid w:val="1053332C"/>
    <w:rsid w:val="10613C9B"/>
    <w:rsid w:val="10861954"/>
    <w:rsid w:val="108A31F2"/>
    <w:rsid w:val="10BC7123"/>
    <w:rsid w:val="10C06C14"/>
    <w:rsid w:val="10C55FD8"/>
    <w:rsid w:val="10CC380A"/>
    <w:rsid w:val="10D91A83"/>
    <w:rsid w:val="10DE52EC"/>
    <w:rsid w:val="10FE59D2"/>
    <w:rsid w:val="110C00AB"/>
    <w:rsid w:val="111D4066"/>
    <w:rsid w:val="1122342A"/>
    <w:rsid w:val="1134315E"/>
    <w:rsid w:val="115D4462"/>
    <w:rsid w:val="11691059"/>
    <w:rsid w:val="117874EE"/>
    <w:rsid w:val="11991213"/>
    <w:rsid w:val="119B64A6"/>
    <w:rsid w:val="11D861DF"/>
    <w:rsid w:val="11DA3D05"/>
    <w:rsid w:val="11E22BBA"/>
    <w:rsid w:val="11E84674"/>
    <w:rsid w:val="11FF551A"/>
    <w:rsid w:val="1202325C"/>
    <w:rsid w:val="12042B30"/>
    <w:rsid w:val="121C431D"/>
    <w:rsid w:val="121E0096"/>
    <w:rsid w:val="12274A70"/>
    <w:rsid w:val="1235718D"/>
    <w:rsid w:val="12371157"/>
    <w:rsid w:val="124D2729"/>
    <w:rsid w:val="12541D09"/>
    <w:rsid w:val="125C296C"/>
    <w:rsid w:val="126B2BAF"/>
    <w:rsid w:val="12891287"/>
    <w:rsid w:val="12A367ED"/>
    <w:rsid w:val="12A6008B"/>
    <w:rsid w:val="12B91B6C"/>
    <w:rsid w:val="12B97DBE"/>
    <w:rsid w:val="12C80001"/>
    <w:rsid w:val="12D0745C"/>
    <w:rsid w:val="12FC7CAB"/>
    <w:rsid w:val="13143247"/>
    <w:rsid w:val="1316241B"/>
    <w:rsid w:val="132F62D2"/>
    <w:rsid w:val="133E02C4"/>
    <w:rsid w:val="133E6515"/>
    <w:rsid w:val="13611AA6"/>
    <w:rsid w:val="13653AA2"/>
    <w:rsid w:val="137A57A0"/>
    <w:rsid w:val="13855EF2"/>
    <w:rsid w:val="13D562F0"/>
    <w:rsid w:val="13DE389E"/>
    <w:rsid w:val="13DF3855"/>
    <w:rsid w:val="13E42C19"/>
    <w:rsid w:val="13E661C7"/>
    <w:rsid w:val="13F217DA"/>
    <w:rsid w:val="14045399"/>
    <w:rsid w:val="14123C2A"/>
    <w:rsid w:val="14305E5E"/>
    <w:rsid w:val="143376FC"/>
    <w:rsid w:val="14550371"/>
    <w:rsid w:val="145B0D83"/>
    <w:rsid w:val="14700951"/>
    <w:rsid w:val="1475249B"/>
    <w:rsid w:val="149D101A"/>
    <w:rsid w:val="149E726C"/>
    <w:rsid w:val="14AE3227"/>
    <w:rsid w:val="14B06F9F"/>
    <w:rsid w:val="14CF5677"/>
    <w:rsid w:val="14F90946"/>
    <w:rsid w:val="15127C5A"/>
    <w:rsid w:val="1517701E"/>
    <w:rsid w:val="155142DE"/>
    <w:rsid w:val="155618F4"/>
    <w:rsid w:val="15563027"/>
    <w:rsid w:val="15632263"/>
    <w:rsid w:val="156A1844"/>
    <w:rsid w:val="158D151C"/>
    <w:rsid w:val="158F4E06"/>
    <w:rsid w:val="159B19FD"/>
    <w:rsid w:val="15A563D8"/>
    <w:rsid w:val="15BB3E4D"/>
    <w:rsid w:val="15D070D6"/>
    <w:rsid w:val="15D168FF"/>
    <w:rsid w:val="15FF3D3A"/>
    <w:rsid w:val="160C28FB"/>
    <w:rsid w:val="163F05DA"/>
    <w:rsid w:val="16500A3A"/>
    <w:rsid w:val="165C73DE"/>
    <w:rsid w:val="165E3157"/>
    <w:rsid w:val="16702E8A"/>
    <w:rsid w:val="16900E36"/>
    <w:rsid w:val="169E0868"/>
    <w:rsid w:val="16A6065A"/>
    <w:rsid w:val="16B41B7E"/>
    <w:rsid w:val="16B52FCD"/>
    <w:rsid w:val="16B8213B"/>
    <w:rsid w:val="16BA4105"/>
    <w:rsid w:val="16BF171B"/>
    <w:rsid w:val="16CD208A"/>
    <w:rsid w:val="16DF3B6C"/>
    <w:rsid w:val="16E318AE"/>
    <w:rsid w:val="16EF3DAF"/>
    <w:rsid w:val="16FB6BF7"/>
    <w:rsid w:val="17011D34"/>
    <w:rsid w:val="170F61FF"/>
    <w:rsid w:val="17123F41"/>
    <w:rsid w:val="171C091C"/>
    <w:rsid w:val="172167E0"/>
    <w:rsid w:val="17306175"/>
    <w:rsid w:val="17365E81"/>
    <w:rsid w:val="17410382"/>
    <w:rsid w:val="174F6524"/>
    <w:rsid w:val="17562080"/>
    <w:rsid w:val="1767603B"/>
    <w:rsid w:val="177469AA"/>
    <w:rsid w:val="17887D5F"/>
    <w:rsid w:val="17A34B99"/>
    <w:rsid w:val="17AC1CA0"/>
    <w:rsid w:val="17B1375A"/>
    <w:rsid w:val="17BB6387"/>
    <w:rsid w:val="17C50FB3"/>
    <w:rsid w:val="17C92852"/>
    <w:rsid w:val="17D31922"/>
    <w:rsid w:val="17D86F39"/>
    <w:rsid w:val="17E94CA2"/>
    <w:rsid w:val="17F04282"/>
    <w:rsid w:val="17F3167D"/>
    <w:rsid w:val="17F358E4"/>
    <w:rsid w:val="17FF2717"/>
    <w:rsid w:val="18100480"/>
    <w:rsid w:val="186407CC"/>
    <w:rsid w:val="18814EDA"/>
    <w:rsid w:val="18A706B9"/>
    <w:rsid w:val="18BA01B9"/>
    <w:rsid w:val="18BA2B06"/>
    <w:rsid w:val="18C47BC2"/>
    <w:rsid w:val="18E641A6"/>
    <w:rsid w:val="18EB23C7"/>
    <w:rsid w:val="18F733EE"/>
    <w:rsid w:val="1901601B"/>
    <w:rsid w:val="1902112B"/>
    <w:rsid w:val="190653E0"/>
    <w:rsid w:val="19241D0A"/>
    <w:rsid w:val="19287A4C"/>
    <w:rsid w:val="1929425C"/>
    <w:rsid w:val="19297320"/>
    <w:rsid w:val="192C3E31"/>
    <w:rsid w:val="19434886"/>
    <w:rsid w:val="19501D30"/>
    <w:rsid w:val="1954439D"/>
    <w:rsid w:val="19722A75"/>
    <w:rsid w:val="197762DD"/>
    <w:rsid w:val="197B401F"/>
    <w:rsid w:val="198F7ACB"/>
    <w:rsid w:val="199926F8"/>
    <w:rsid w:val="19A30E80"/>
    <w:rsid w:val="19B80DD0"/>
    <w:rsid w:val="19CD139E"/>
    <w:rsid w:val="19E33973"/>
    <w:rsid w:val="19F91498"/>
    <w:rsid w:val="19F94F44"/>
    <w:rsid w:val="1A0062D3"/>
    <w:rsid w:val="1A1D0C33"/>
    <w:rsid w:val="1A246465"/>
    <w:rsid w:val="1A3A5B57"/>
    <w:rsid w:val="1A3B37AF"/>
    <w:rsid w:val="1A495ECC"/>
    <w:rsid w:val="1A4C59BC"/>
    <w:rsid w:val="1A5328A6"/>
    <w:rsid w:val="1A564145"/>
    <w:rsid w:val="1A7016AA"/>
    <w:rsid w:val="1A715217"/>
    <w:rsid w:val="1A7C004F"/>
    <w:rsid w:val="1ABA46D4"/>
    <w:rsid w:val="1AC35C7E"/>
    <w:rsid w:val="1AD80FFE"/>
    <w:rsid w:val="1B11372E"/>
    <w:rsid w:val="1B216501"/>
    <w:rsid w:val="1B28788F"/>
    <w:rsid w:val="1B32068D"/>
    <w:rsid w:val="1B3870C4"/>
    <w:rsid w:val="1B4D5548"/>
    <w:rsid w:val="1B5B4B1C"/>
    <w:rsid w:val="1B652AA0"/>
    <w:rsid w:val="1B701236"/>
    <w:rsid w:val="1B7F1479"/>
    <w:rsid w:val="1B8144AD"/>
    <w:rsid w:val="1B830F69"/>
    <w:rsid w:val="1B8371BB"/>
    <w:rsid w:val="1B8B42C2"/>
    <w:rsid w:val="1B917B2A"/>
    <w:rsid w:val="1B943177"/>
    <w:rsid w:val="1B9C64CF"/>
    <w:rsid w:val="1BA17641"/>
    <w:rsid w:val="1BA86C22"/>
    <w:rsid w:val="1BBB0703"/>
    <w:rsid w:val="1BCA4DEA"/>
    <w:rsid w:val="1BCD0437"/>
    <w:rsid w:val="1BE51C24"/>
    <w:rsid w:val="1BE7599C"/>
    <w:rsid w:val="1BEA5BA5"/>
    <w:rsid w:val="1BEC4D61"/>
    <w:rsid w:val="1BEF2AA3"/>
    <w:rsid w:val="1BF43C15"/>
    <w:rsid w:val="1C136791"/>
    <w:rsid w:val="1C1F3BC4"/>
    <w:rsid w:val="1C3A02AC"/>
    <w:rsid w:val="1C44694B"/>
    <w:rsid w:val="1C4921B3"/>
    <w:rsid w:val="1C4A1A87"/>
    <w:rsid w:val="1C534DE0"/>
    <w:rsid w:val="1C5D17BA"/>
    <w:rsid w:val="1C6074FD"/>
    <w:rsid w:val="1C672639"/>
    <w:rsid w:val="1C844F99"/>
    <w:rsid w:val="1CA4563B"/>
    <w:rsid w:val="1CB02232"/>
    <w:rsid w:val="1CB33AD0"/>
    <w:rsid w:val="1CBD66FD"/>
    <w:rsid w:val="1CC7132A"/>
    <w:rsid w:val="1CE913FB"/>
    <w:rsid w:val="1CF540E9"/>
    <w:rsid w:val="1D1F2F14"/>
    <w:rsid w:val="1D27255E"/>
    <w:rsid w:val="1D2D73DF"/>
    <w:rsid w:val="1D305121"/>
    <w:rsid w:val="1D3E15EC"/>
    <w:rsid w:val="1D497F91"/>
    <w:rsid w:val="1D61177E"/>
    <w:rsid w:val="1D776875"/>
    <w:rsid w:val="1D7A639C"/>
    <w:rsid w:val="1D810BD4"/>
    <w:rsid w:val="1D840FC9"/>
    <w:rsid w:val="1D8D6A2B"/>
    <w:rsid w:val="1DA63635"/>
    <w:rsid w:val="1DB01DBE"/>
    <w:rsid w:val="1DD91315"/>
    <w:rsid w:val="1DED6B6E"/>
    <w:rsid w:val="1DF443A0"/>
    <w:rsid w:val="1E041B43"/>
    <w:rsid w:val="1E14059F"/>
    <w:rsid w:val="1E206F43"/>
    <w:rsid w:val="1E3173A3"/>
    <w:rsid w:val="1E3824DF"/>
    <w:rsid w:val="1E4470D6"/>
    <w:rsid w:val="1E9516DF"/>
    <w:rsid w:val="1EAE27A1"/>
    <w:rsid w:val="1EB678A8"/>
    <w:rsid w:val="1EC04283"/>
    <w:rsid w:val="1EC45B21"/>
    <w:rsid w:val="1EEA12FF"/>
    <w:rsid w:val="1EFB350D"/>
    <w:rsid w:val="1EFE0F49"/>
    <w:rsid w:val="1F095C2A"/>
    <w:rsid w:val="1F0E3C13"/>
    <w:rsid w:val="1F1D16D5"/>
    <w:rsid w:val="1F4629DA"/>
    <w:rsid w:val="1F583209"/>
    <w:rsid w:val="1F5F38AA"/>
    <w:rsid w:val="1F6E6F3C"/>
    <w:rsid w:val="1F941997"/>
    <w:rsid w:val="1F971487"/>
    <w:rsid w:val="1F980D5B"/>
    <w:rsid w:val="1FA536F0"/>
    <w:rsid w:val="1FAC4343"/>
    <w:rsid w:val="1FEF6BCD"/>
    <w:rsid w:val="20016901"/>
    <w:rsid w:val="20112FE8"/>
    <w:rsid w:val="20186A91"/>
    <w:rsid w:val="20220CB7"/>
    <w:rsid w:val="2039253E"/>
    <w:rsid w:val="204333BD"/>
    <w:rsid w:val="204C4020"/>
    <w:rsid w:val="206155F1"/>
    <w:rsid w:val="20640B8D"/>
    <w:rsid w:val="20847555"/>
    <w:rsid w:val="208E4638"/>
    <w:rsid w:val="209B6D55"/>
    <w:rsid w:val="209F6845"/>
    <w:rsid w:val="20A26336"/>
    <w:rsid w:val="20B61DE1"/>
    <w:rsid w:val="20D61B3B"/>
    <w:rsid w:val="20E701EC"/>
    <w:rsid w:val="20F2372D"/>
    <w:rsid w:val="210466A8"/>
    <w:rsid w:val="21093CBF"/>
    <w:rsid w:val="21110DC5"/>
    <w:rsid w:val="2113289B"/>
    <w:rsid w:val="21336F8E"/>
    <w:rsid w:val="213C1752"/>
    <w:rsid w:val="21441ADE"/>
    <w:rsid w:val="2154574A"/>
    <w:rsid w:val="216364D8"/>
    <w:rsid w:val="217001E2"/>
    <w:rsid w:val="217557F8"/>
    <w:rsid w:val="217A2E0F"/>
    <w:rsid w:val="219F4623"/>
    <w:rsid w:val="21A20C5C"/>
    <w:rsid w:val="21B059A9"/>
    <w:rsid w:val="21B4430B"/>
    <w:rsid w:val="21BC6F83"/>
    <w:rsid w:val="21C85928"/>
    <w:rsid w:val="21E12E8E"/>
    <w:rsid w:val="21E604A4"/>
    <w:rsid w:val="21F26E49"/>
    <w:rsid w:val="21F826DC"/>
    <w:rsid w:val="21FA5CFD"/>
    <w:rsid w:val="2209282B"/>
    <w:rsid w:val="220D5A31"/>
    <w:rsid w:val="22192072"/>
    <w:rsid w:val="22196184"/>
    <w:rsid w:val="221C2118"/>
    <w:rsid w:val="22274D44"/>
    <w:rsid w:val="22371484"/>
    <w:rsid w:val="22433200"/>
    <w:rsid w:val="22471451"/>
    <w:rsid w:val="224C2DA8"/>
    <w:rsid w:val="228C4BA7"/>
    <w:rsid w:val="22903D7B"/>
    <w:rsid w:val="22B61C24"/>
    <w:rsid w:val="22CC769A"/>
    <w:rsid w:val="22D16A5E"/>
    <w:rsid w:val="22D24584"/>
    <w:rsid w:val="22E744D4"/>
    <w:rsid w:val="22EA7B20"/>
    <w:rsid w:val="22FB459A"/>
    <w:rsid w:val="230E580F"/>
    <w:rsid w:val="232033DC"/>
    <w:rsid w:val="23290648"/>
    <w:rsid w:val="232C0139"/>
    <w:rsid w:val="23353491"/>
    <w:rsid w:val="233A0AA7"/>
    <w:rsid w:val="233F60BE"/>
    <w:rsid w:val="236E69A3"/>
    <w:rsid w:val="237A47A1"/>
    <w:rsid w:val="237C2E6E"/>
    <w:rsid w:val="23841D23"/>
    <w:rsid w:val="238B4E5F"/>
    <w:rsid w:val="23955CDE"/>
    <w:rsid w:val="239857CE"/>
    <w:rsid w:val="23A83C63"/>
    <w:rsid w:val="23C10881"/>
    <w:rsid w:val="23C30A9D"/>
    <w:rsid w:val="23C44815"/>
    <w:rsid w:val="23CE46AB"/>
    <w:rsid w:val="23D314CE"/>
    <w:rsid w:val="23DA3C09"/>
    <w:rsid w:val="23E26A49"/>
    <w:rsid w:val="23F5677C"/>
    <w:rsid w:val="24092228"/>
    <w:rsid w:val="2423153B"/>
    <w:rsid w:val="242641B0"/>
    <w:rsid w:val="242F7EE0"/>
    <w:rsid w:val="24305A06"/>
    <w:rsid w:val="243B12B7"/>
    <w:rsid w:val="243E0123"/>
    <w:rsid w:val="2446347C"/>
    <w:rsid w:val="2446574A"/>
    <w:rsid w:val="244709EA"/>
    <w:rsid w:val="244F40DF"/>
    <w:rsid w:val="24547947"/>
    <w:rsid w:val="246514B8"/>
    <w:rsid w:val="24885842"/>
    <w:rsid w:val="248C5333"/>
    <w:rsid w:val="2492221D"/>
    <w:rsid w:val="24CF6FCD"/>
    <w:rsid w:val="24ED56A6"/>
    <w:rsid w:val="252217F3"/>
    <w:rsid w:val="252437BD"/>
    <w:rsid w:val="25284930"/>
    <w:rsid w:val="252B4B4C"/>
    <w:rsid w:val="253B4663"/>
    <w:rsid w:val="25545725"/>
    <w:rsid w:val="255B4D05"/>
    <w:rsid w:val="2584600A"/>
    <w:rsid w:val="2585343D"/>
    <w:rsid w:val="25981AB5"/>
    <w:rsid w:val="25B852BF"/>
    <w:rsid w:val="25C63476"/>
    <w:rsid w:val="25CB3C39"/>
    <w:rsid w:val="25D074A1"/>
    <w:rsid w:val="25DE1BBE"/>
    <w:rsid w:val="25E90563"/>
    <w:rsid w:val="25EB7E37"/>
    <w:rsid w:val="2604714B"/>
    <w:rsid w:val="26123616"/>
    <w:rsid w:val="26357304"/>
    <w:rsid w:val="266320C3"/>
    <w:rsid w:val="26695200"/>
    <w:rsid w:val="267B565F"/>
    <w:rsid w:val="26993D37"/>
    <w:rsid w:val="269A360B"/>
    <w:rsid w:val="26A1099D"/>
    <w:rsid w:val="26A56238"/>
    <w:rsid w:val="26C37006"/>
    <w:rsid w:val="26C50688"/>
    <w:rsid w:val="26CC6AD7"/>
    <w:rsid w:val="26D22DA5"/>
    <w:rsid w:val="26D7485F"/>
    <w:rsid w:val="26DE7AE8"/>
    <w:rsid w:val="26FA7F30"/>
    <w:rsid w:val="26FC6074"/>
    <w:rsid w:val="2701028C"/>
    <w:rsid w:val="27201D62"/>
    <w:rsid w:val="27315D1D"/>
    <w:rsid w:val="273B4DEE"/>
    <w:rsid w:val="276A7481"/>
    <w:rsid w:val="276E6F72"/>
    <w:rsid w:val="277D5407"/>
    <w:rsid w:val="27A209C9"/>
    <w:rsid w:val="27A40BE5"/>
    <w:rsid w:val="27C923FA"/>
    <w:rsid w:val="27E126BD"/>
    <w:rsid w:val="27E965F8"/>
    <w:rsid w:val="27F2542E"/>
    <w:rsid w:val="27F8683B"/>
    <w:rsid w:val="281C077C"/>
    <w:rsid w:val="281F64BE"/>
    <w:rsid w:val="283D06F2"/>
    <w:rsid w:val="28461C9C"/>
    <w:rsid w:val="284D6B87"/>
    <w:rsid w:val="285E0D94"/>
    <w:rsid w:val="285F68BA"/>
    <w:rsid w:val="287E4F92"/>
    <w:rsid w:val="28822083"/>
    <w:rsid w:val="28836A4D"/>
    <w:rsid w:val="288F719F"/>
    <w:rsid w:val="28933E1C"/>
    <w:rsid w:val="289E3886"/>
    <w:rsid w:val="28AD5878"/>
    <w:rsid w:val="28C606E7"/>
    <w:rsid w:val="28CF1C92"/>
    <w:rsid w:val="28EB63A0"/>
    <w:rsid w:val="28F96D0F"/>
    <w:rsid w:val="29017971"/>
    <w:rsid w:val="29051210"/>
    <w:rsid w:val="2916166F"/>
    <w:rsid w:val="2940049A"/>
    <w:rsid w:val="29434384"/>
    <w:rsid w:val="29763EBB"/>
    <w:rsid w:val="29893837"/>
    <w:rsid w:val="29A21CD7"/>
    <w:rsid w:val="29BA649E"/>
    <w:rsid w:val="29D60DFE"/>
    <w:rsid w:val="29DE33AA"/>
    <w:rsid w:val="29FC2EA7"/>
    <w:rsid w:val="2A070FB7"/>
    <w:rsid w:val="2A0E2346"/>
    <w:rsid w:val="2A1536D4"/>
    <w:rsid w:val="2A2C1EF7"/>
    <w:rsid w:val="2A3224D8"/>
    <w:rsid w:val="2A524929"/>
    <w:rsid w:val="2AD92954"/>
    <w:rsid w:val="2ADE7DE6"/>
    <w:rsid w:val="2AF07C9E"/>
    <w:rsid w:val="2B3C1135"/>
    <w:rsid w:val="2B5E72FD"/>
    <w:rsid w:val="2B7408CF"/>
    <w:rsid w:val="2B856638"/>
    <w:rsid w:val="2B870602"/>
    <w:rsid w:val="2BA03472"/>
    <w:rsid w:val="2BB331A5"/>
    <w:rsid w:val="2BC03B14"/>
    <w:rsid w:val="2BC52ED8"/>
    <w:rsid w:val="2BCE1DC6"/>
    <w:rsid w:val="2BDB26FC"/>
    <w:rsid w:val="2BF11E95"/>
    <w:rsid w:val="2BF8505C"/>
    <w:rsid w:val="2C071743"/>
    <w:rsid w:val="2C100C12"/>
    <w:rsid w:val="2C1A45E7"/>
    <w:rsid w:val="2C2E3173"/>
    <w:rsid w:val="2C3E5433"/>
    <w:rsid w:val="2C484235"/>
    <w:rsid w:val="2C557E64"/>
    <w:rsid w:val="2C5744C2"/>
    <w:rsid w:val="2C5D75B5"/>
    <w:rsid w:val="2C730B86"/>
    <w:rsid w:val="2C7A1F15"/>
    <w:rsid w:val="2C842D93"/>
    <w:rsid w:val="2C8608B9"/>
    <w:rsid w:val="2C862667"/>
    <w:rsid w:val="2C8E3C53"/>
    <w:rsid w:val="2C901738"/>
    <w:rsid w:val="2C9C632F"/>
    <w:rsid w:val="2CC338BC"/>
    <w:rsid w:val="2CD0422B"/>
    <w:rsid w:val="2CD23AFF"/>
    <w:rsid w:val="2CF241A1"/>
    <w:rsid w:val="2D031F0A"/>
    <w:rsid w:val="2D0B5263"/>
    <w:rsid w:val="2D236108"/>
    <w:rsid w:val="2D263E4A"/>
    <w:rsid w:val="2D542766"/>
    <w:rsid w:val="2D945258"/>
    <w:rsid w:val="2D9E7E85"/>
    <w:rsid w:val="2DA03BFD"/>
    <w:rsid w:val="2DA51213"/>
    <w:rsid w:val="2DA90D03"/>
    <w:rsid w:val="2DC378EB"/>
    <w:rsid w:val="2DCD42C6"/>
    <w:rsid w:val="2DD9710F"/>
    <w:rsid w:val="2DE7182C"/>
    <w:rsid w:val="2DF775D8"/>
    <w:rsid w:val="2DFF6B75"/>
    <w:rsid w:val="2E0C1292"/>
    <w:rsid w:val="2E1168A9"/>
    <w:rsid w:val="2E162111"/>
    <w:rsid w:val="2E1A575D"/>
    <w:rsid w:val="2E2959A0"/>
    <w:rsid w:val="2E4B10A4"/>
    <w:rsid w:val="2E5C3FC8"/>
    <w:rsid w:val="2E6115DE"/>
    <w:rsid w:val="2E627104"/>
    <w:rsid w:val="2E6C1113"/>
    <w:rsid w:val="2E725599"/>
    <w:rsid w:val="2E9D45C7"/>
    <w:rsid w:val="2EA43279"/>
    <w:rsid w:val="2EA94D33"/>
    <w:rsid w:val="2EBF6305"/>
    <w:rsid w:val="2F0224D7"/>
    <w:rsid w:val="2F034443"/>
    <w:rsid w:val="2F063F34"/>
    <w:rsid w:val="2F0F5433"/>
    <w:rsid w:val="2F124686"/>
    <w:rsid w:val="2F3E36CD"/>
    <w:rsid w:val="2F407445"/>
    <w:rsid w:val="2F81180C"/>
    <w:rsid w:val="2F836042"/>
    <w:rsid w:val="2F8A246F"/>
    <w:rsid w:val="2FA06136"/>
    <w:rsid w:val="2FA64E4D"/>
    <w:rsid w:val="2FAA48BF"/>
    <w:rsid w:val="2FAD43AF"/>
    <w:rsid w:val="2FB7522E"/>
    <w:rsid w:val="2FBB2F70"/>
    <w:rsid w:val="2FBE036A"/>
    <w:rsid w:val="2FDB2CCA"/>
    <w:rsid w:val="2FE53B49"/>
    <w:rsid w:val="2FE80560"/>
    <w:rsid w:val="2FF40230"/>
    <w:rsid w:val="2FFA3A98"/>
    <w:rsid w:val="300A1801"/>
    <w:rsid w:val="300F0BC6"/>
    <w:rsid w:val="300F506A"/>
    <w:rsid w:val="30143F92"/>
    <w:rsid w:val="302723B3"/>
    <w:rsid w:val="302E54F0"/>
    <w:rsid w:val="3038636F"/>
    <w:rsid w:val="30542A7D"/>
    <w:rsid w:val="305E56A9"/>
    <w:rsid w:val="305F1B4D"/>
    <w:rsid w:val="3062519A"/>
    <w:rsid w:val="30662EDC"/>
    <w:rsid w:val="30705B08"/>
    <w:rsid w:val="307F5D4C"/>
    <w:rsid w:val="30B874AF"/>
    <w:rsid w:val="30B97C8F"/>
    <w:rsid w:val="30C61BCC"/>
    <w:rsid w:val="30CD2F5B"/>
    <w:rsid w:val="30ED7159"/>
    <w:rsid w:val="30F1748C"/>
    <w:rsid w:val="310B3A83"/>
    <w:rsid w:val="310E5321"/>
    <w:rsid w:val="311A2464"/>
    <w:rsid w:val="31230DCD"/>
    <w:rsid w:val="317732C2"/>
    <w:rsid w:val="31796C3F"/>
    <w:rsid w:val="317F1D7B"/>
    <w:rsid w:val="31992E3D"/>
    <w:rsid w:val="31B732C3"/>
    <w:rsid w:val="31E7004C"/>
    <w:rsid w:val="31EB11BF"/>
    <w:rsid w:val="31F167D5"/>
    <w:rsid w:val="32004C6A"/>
    <w:rsid w:val="3212499D"/>
    <w:rsid w:val="32171FB4"/>
    <w:rsid w:val="32333292"/>
    <w:rsid w:val="32342B66"/>
    <w:rsid w:val="323D7C6C"/>
    <w:rsid w:val="32454D73"/>
    <w:rsid w:val="32470AEB"/>
    <w:rsid w:val="326D328A"/>
    <w:rsid w:val="32731FC3"/>
    <w:rsid w:val="32957AA8"/>
    <w:rsid w:val="32A25D21"/>
    <w:rsid w:val="32B55A55"/>
    <w:rsid w:val="32DC7485"/>
    <w:rsid w:val="33152997"/>
    <w:rsid w:val="33386686"/>
    <w:rsid w:val="33664FA1"/>
    <w:rsid w:val="336A02C6"/>
    <w:rsid w:val="336A3748"/>
    <w:rsid w:val="33883575"/>
    <w:rsid w:val="338B0EAB"/>
    <w:rsid w:val="3392223A"/>
    <w:rsid w:val="339A10EE"/>
    <w:rsid w:val="33A43C1D"/>
    <w:rsid w:val="33AD497E"/>
    <w:rsid w:val="33B017A1"/>
    <w:rsid w:val="33C148CD"/>
    <w:rsid w:val="33F22CD8"/>
    <w:rsid w:val="3431735D"/>
    <w:rsid w:val="34403A44"/>
    <w:rsid w:val="34637732"/>
    <w:rsid w:val="3465579F"/>
    <w:rsid w:val="346A286F"/>
    <w:rsid w:val="34700C73"/>
    <w:rsid w:val="34847DD4"/>
    <w:rsid w:val="348A4CBF"/>
    <w:rsid w:val="348C4EDB"/>
    <w:rsid w:val="349249DB"/>
    <w:rsid w:val="349C6CFD"/>
    <w:rsid w:val="34A02734"/>
    <w:rsid w:val="34AE75A8"/>
    <w:rsid w:val="34FD1935"/>
    <w:rsid w:val="35004F81"/>
    <w:rsid w:val="351221CA"/>
    <w:rsid w:val="3529097C"/>
    <w:rsid w:val="353510CF"/>
    <w:rsid w:val="35366BF5"/>
    <w:rsid w:val="3538296D"/>
    <w:rsid w:val="353C06AF"/>
    <w:rsid w:val="3546508A"/>
    <w:rsid w:val="35492DCC"/>
    <w:rsid w:val="354B26A0"/>
    <w:rsid w:val="354D6418"/>
    <w:rsid w:val="354E03E2"/>
    <w:rsid w:val="355E0625"/>
    <w:rsid w:val="3575771D"/>
    <w:rsid w:val="359027A9"/>
    <w:rsid w:val="35BC359E"/>
    <w:rsid w:val="35C944F1"/>
    <w:rsid w:val="35E30B2B"/>
    <w:rsid w:val="35FE7713"/>
    <w:rsid w:val="36015455"/>
    <w:rsid w:val="360F7B72"/>
    <w:rsid w:val="36200111"/>
    <w:rsid w:val="363E0457"/>
    <w:rsid w:val="3643781B"/>
    <w:rsid w:val="3652180C"/>
    <w:rsid w:val="365B2DB7"/>
    <w:rsid w:val="366239A5"/>
    <w:rsid w:val="366D4898"/>
    <w:rsid w:val="366E7B77"/>
    <w:rsid w:val="366F6862"/>
    <w:rsid w:val="36873BAC"/>
    <w:rsid w:val="368E1A09"/>
    <w:rsid w:val="36B14785"/>
    <w:rsid w:val="36BB5604"/>
    <w:rsid w:val="36DB5CA6"/>
    <w:rsid w:val="36E903C3"/>
    <w:rsid w:val="370457CF"/>
    <w:rsid w:val="370D71D3"/>
    <w:rsid w:val="372A4537"/>
    <w:rsid w:val="37386C54"/>
    <w:rsid w:val="374D6BA3"/>
    <w:rsid w:val="37661A13"/>
    <w:rsid w:val="37684FAA"/>
    <w:rsid w:val="377A54BF"/>
    <w:rsid w:val="378E2D18"/>
    <w:rsid w:val="378E4AC6"/>
    <w:rsid w:val="37904CE2"/>
    <w:rsid w:val="37BC7885"/>
    <w:rsid w:val="37C93D50"/>
    <w:rsid w:val="37E74554"/>
    <w:rsid w:val="37EB016A"/>
    <w:rsid w:val="37F25055"/>
    <w:rsid w:val="37F64A44"/>
    <w:rsid w:val="381C20D2"/>
    <w:rsid w:val="3821204D"/>
    <w:rsid w:val="382316B2"/>
    <w:rsid w:val="38284F1B"/>
    <w:rsid w:val="384D672F"/>
    <w:rsid w:val="385B7786"/>
    <w:rsid w:val="3862042D"/>
    <w:rsid w:val="386677F1"/>
    <w:rsid w:val="3870241E"/>
    <w:rsid w:val="387D5266"/>
    <w:rsid w:val="388F4F9A"/>
    <w:rsid w:val="38983E4E"/>
    <w:rsid w:val="38A24CCD"/>
    <w:rsid w:val="38A50319"/>
    <w:rsid w:val="38B844DA"/>
    <w:rsid w:val="38D07022"/>
    <w:rsid w:val="38DB3D3B"/>
    <w:rsid w:val="390A2872"/>
    <w:rsid w:val="39317DFF"/>
    <w:rsid w:val="393D0552"/>
    <w:rsid w:val="39400042"/>
    <w:rsid w:val="39495149"/>
    <w:rsid w:val="39893797"/>
    <w:rsid w:val="398C3287"/>
    <w:rsid w:val="398D6604"/>
    <w:rsid w:val="39B527DE"/>
    <w:rsid w:val="39C40C73"/>
    <w:rsid w:val="39E84962"/>
    <w:rsid w:val="39EF3F42"/>
    <w:rsid w:val="39F96B6F"/>
    <w:rsid w:val="3A006A51"/>
    <w:rsid w:val="3A145757"/>
    <w:rsid w:val="3A233BEC"/>
    <w:rsid w:val="3A2B484E"/>
    <w:rsid w:val="3A2D4A6A"/>
    <w:rsid w:val="3A316B73"/>
    <w:rsid w:val="3A331955"/>
    <w:rsid w:val="3A5244D1"/>
    <w:rsid w:val="3A557B1D"/>
    <w:rsid w:val="3A6F0BDF"/>
    <w:rsid w:val="3A83468A"/>
    <w:rsid w:val="3A865F28"/>
    <w:rsid w:val="3A976388"/>
    <w:rsid w:val="3AA0348E"/>
    <w:rsid w:val="3AB64A60"/>
    <w:rsid w:val="3AC84793"/>
    <w:rsid w:val="3ACC2FB5"/>
    <w:rsid w:val="3AE27603"/>
    <w:rsid w:val="3AE66B48"/>
    <w:rsid w:val="3B003F2D"/>
    <w:rsid w:val="3B131EB2"/>
    <w:rsid w:val="3B27770B"/>
    <w:rsid w:val="3B9A7EDD"/>
    <w:rsid w:val="3BB56AC5"/>
    <w:rsid w:val="3BBA40DC"/>
    <w:rsid w:val="3BC11A5A"/>
    <w:rsid w:val="3BC9431F"/>
    <w:rsid w:val="3BCF282C"/>
    <w:rsid w:val="3BD97194"/>
    <w:rsid w:val="3BE63123"/>
    <w:rsid w:val="3BF27D19"/>
    <w:rsid w:val="3BF53366"/>
    <w:rsid w:val="3C0637C5"/>
    <w:rsid w:val="3C065573"/>
    <w:rsid w:val="3C0F6E9F"/>
    <w:rsid w:val="3C123F18"/>
    <w:rsid w:val="3C152F81"/>
    <w:rsid w:val="3C202033"/>
    <w:rsid w:val="3C21415B"/>
    <w:rsid w:val="3C2B4FD9"/>
    <w:rsid w:val="3C3C1DFA"/>
    <w:rsid w:val="3C4165AB"/>
    <w:rsid w:val="3C4E2A76"/>
    <w:rsid w:val="3C6109FB"/>
    <w:rsid w:val="3C6127A9"/>
    <w:rsid w:val="3C6329C5"/>
    <w:rsid w:val="3C7324DC"/>
    <w:rsid w:val="3CA65F73"/>
    <w:rsid w:val="3CAF5C0A"/>
    <w:rsid w:val="3CB60D47"/>
    <w:rsid w:val="3CC01BC6"/>
    <w:rsid w:val="3CC316B6"/>
    <w:rsid w:val="3CC35212"/>
    <w:rsid w:val="3D1C4922"/>
    <w:rsid w:val="3D1E4B3E"/>
    <w:rsid w:val="3D2F0AF9"/>
    <w:rsid w:val="3D2F28A7"/>
    <w:rsid w:val="3D346110"/>
    <w:rsid w:val="3D784998"/>
    <w:rsid w:val="3D7B5AED"/>
    <w:rsid w:val="3D7D7AB7"/>
    <w:rsid w:val="3DB35286"/>
    <w:rsid w:val="3DB8289D"/>
    <w:rsid w:val="3DD35929"/>
    <w:rsid w:val="3DF274B3"/>
    <w:rsid w:val="3E027FBC"/>
    <w:rsid w:val="3E063608"/>
    <w:rsid w:val="3E2717D1"/>
    <w:rsid w:val="3E29379B"/>
    <w:rsid w:val="3E3E1C48"/>
    <w:rsid w:val="3E570308"/>
    <w:rsid w:val="3E5C591E"/>
    <w:rsid w:val="3E611186"/>
    <w:rsid w:val="3E6F5651"/>
    <w:rsid w:val="3E834D5D"/>
    <w:rsid w:val="3E8F7AA2"/>
    <w:rsid w:val="3E952BDE"/>
    <w:rsid w:val="3E95498C"/>
    <w:rsid w:val="3EB219E2"/>
    <w:rsid w:val="3EBF7C5B"/>
    <w:rsid w:val="3EC82FB3"/>
    <w:rsid w:val="3ECA0ADA"/>
    <w:rsid w:val="3EEB27FE"/>
    <w:rsid w:val="3EED47C8"/>
    <w:rsid w:val="3F012022"/>
    <w:rsid w:val="3F0A7128"/>
    <w:rsid w:val="3F1B7587"/>
    <w:rsid w:val="3F32042D"/>
    <w:rsid w:val="3F397A0D"/>
    <w:rsid w:val="3F4F0FDF"/>
    <w:rsid w:val="3F542A99"/>
    <w:rsid w:val="3F5465F5"/>
    <w:rsid w:val="3F5900B0"/>
    <w:rsid w:val="3F5C54AA"/>
    <w:rsid w:val="3F7B1DD4"/>
    <w:rsid w:val="3F917849"/>
    <w:rsid w:val="3F942E96"/>
    <w:rsid w:val="3F980BD8"/>
    <w:rsid w:val="3FAF1A7E"/>
    <w:rsid w:val="3FB6105E"/>
    <w:rsid w:val="3FCC0881"/>
    <w:rsid w:val="3FF102E8"/>
    <w:rsid w:val="3FFF47B3"/>
    <w:rsid w:val="4016418B"/>
    <w:rsid w:val="4020349E"/>
    <w:rsid w:val="403A1C8F"/>
    <w:rsid w:val="403A57EB"/>
    <w:rsid w:val="40456E63"/>
    <w:rsid w:val="404B3E9C"/>
    <w:rsid w:val="405014B2"/>
    <w:rsid w:val="40534AFF"/>
    <w:rsid w:val="406D5BC1"/>
    <w:rsid w:val="4074102D"/>
    <w:rsid w:val="40864ED4"/>
    <w:rsid w:val="40A5279C"/>
    <w:rsid w:val="40AA0BC3"/>
    <w:rsid w:val="40AA2996"/>
    <w:rsid w:val="40F260C6"/>
    <w:rsid w:val="41140732"/>
    <w:rsid w:val="41341F07"/>
    <w:rsid w:val="41395AA3"/>
    <w:rsid w:val="41405083"/>
    <w:rsid w:val="41614FF9"/>
    <w:rsid w:val="41652D3C"/>
    <w:rsid w:val="416A2100"/>
    <w:rsid w:val="41943621"/>
    <w:rsid w:val="41A90E7A"/>
    <w:rsid w:val="41D659E7"/>
    <w:rsid w:val="41E77BF5"/>
    <w:rsid w:val="41FA7928"/>
    <w:rsid w:val="4203064F"/>
    <w:rsid w:val="421645E8"/>
    <w:rsid w:val="421A3B26"/>
    <w:rsid w:val="421F2EEA"/>
    <w:rsid w:val="422A188F"/>
    <w:rsid w:val="422F6EA6"/>
    <w:rsid w:val="423A4383"/>
    <w:rsid w:val="4269060A"/>
    <w:rsid w:val="42743EF8"/>
    <w:rsid w:val="4279341B"/>
    <w:rsid w:val="427B20EB"/>
    <w:rsid w:val="427C2111"/>
    <w:rsid w:val="42AB29D0"/>
    <w:rsid w:val="42B31885"/>
    <w:rsid w:val="42C27D1A"/>
    <w:rsid w:val="42CD2946"/>
    <w:rsid w:val="42D261AF"/>
    <w:rsid w:val="42D34FAF"/>
    <w:rsid w:val="42E3216A"/>
    <w:rsid w:val="42EB7271"/>
    <w:rsid w:val="42F55823"/>
    <w:rsid w:val="42FE447E"/>
    <w:rsid w:val="433230F1"/>
    <w:rsid w:val="43454BD3"/>
    <w:rsid w:val="4352109E"/>
    <w:rsid w:val="436D5ED7"/>
    <w:rsid w:val="437454B8"/>
    <w:rsid w:val="439660F8"/>
    <w:rsid w:val="439E0787"/>
    <w:rsid w:val="43C04259"/>
    <w:rsid w:val="43CF0940"/>
    <w:rsid w:val="43D16732"/>
    <w:rsid w:val="43DB1093"/>
    <w:rsid w:val="43DE2931"/>
    <w:rsid w:val="43E22422"/>
    <w:rsid w:val="43EA724F"/>
    <w:rsid w:val="43EC32A0"/>
    <w:rsid w:val="43F403A7"/>
    <w:rsid w:val="43F42155"/>
    <w:rsid w:val="44046E77"/>
    <w:rsid w:val="4406674E"/>
    <w:rsid w:val="440C56F0"/>
    <w:rsid w:val="4416656F"/>
    <w:rsid w:val="44290050"/>
    <w:rsid w:val="442944F4"/>
    <w:rsid w:val="443A04B0"/>
    <w:rsid w:val="444430DC"/>
    <w:rsid w:val="44466E54"/>
    <w:rsid w:val="4447497A"/>
    <w:rsid w:val="444F55DD"/>
    <w:rsid w:val="445C46C7"/>
    <w:rsid w:val="445C7C82"/>
    <w:rsid w:val="445D5F4C"/>
    <w:rsid w:val="44641089"/>
    <w:rsid w:val="44753296"/>
    <w:rsid w:val="447872FD"/>
    <w:rsid w:val="447B4624"/>
    <w:rsid w:val="44867251"/>
    <w:rsid w:val="44872FC9"/>
    <w:rsid w:val="448C05DF"/>
    <w:rsid w:val="448C6831"/>
    <w:rsid w:val="448E25A9"/>
    <w:rsid w:val="449B0822"/>
    <w:rsid w:val="44C22253"/>
    <w:rsid w:val="44CB55AC"/>
    <w:rsid w:val="44DA134B"/>
    <w:rsid w:val="44F06345"/>
    <w:rsid w:val="450308A1"/>
    <w:rsid w:val="45140D01"/>
    <w:rsid w:val="45343151"/>
    <w:rsid w:val="4545710C"/>
    <w:rsid w:val="45596713"/>
    <w:rsid w:val="456E0038"/>
    <w:rsid w:val="45796DB6"/>
    <w:rsid w:val="45813EBC"/>
    <w:rsid w:val="45815C6A"/>
    <w:rsid w:val="45B7168C"/>
    <w:rsid w:val="45CD7101"/>
    <w:rsid w:val="45D264C6"/>
    <w:rsid w:val="45D65FB6"/>
    <w:rsid w:val="45D71D2E"/>
    <w:rsid w:val="45E22BAD"/>
    <w:rsid w:val="45E83F3B"/>
    <w:rsid w:val="45ED50AE"/>
    <w:rsid w:val="45FB5A1D"/>
    <w:rsid w:val="460074D7"/>
    <w:rsid w:val="460F771A"/>
    <w:rsid w:val="46161CFA"/>
    <w:rsid w:val="46362EF9"/>
    <w:rsid w:val="463B68AD"/>
    <w:rsid w:val="464F7B16"/>
    <w:rsid w:val="465D7578"/>
    <w:rsid w:val="467B6B5D"/>
    <w:rsid w:val="46893028"/>
    <w:rsid w:val="469A6FE4"/>
    <w:rsid w:val="46A2058E"/>
    <w:rsid w:val="46A31EB6"/>
    <w:rsid w:val="46BB4A99"/>
    <w:rsid w:val="46D5626E"/>
    <w:rsid w:val="46E14C12"/>
    <w:rsid w:val="47094169"/>
    <w:rsid w:val="471A6376"/>
    <w:rsid w:val="47266AC9"/>
    <w:rsid w:val="47305B9A"/>
    <w:rsid w:val="4743767B"/>
    <w:rsid w:val="475F1FDB"/>
    <w:rsid w:val="47700ADD"/>
    <w:rsid w:val="47723ABC"/>
    <w:rsid w:val="477261B2"/>
    <w:rsid w:val="4777041B"/>
    <w:rsid w:val="47906875"/>
    <w:rsid w:val="47A143A2"/>
    <w:rsid w:val="47CD7D9F"/>
    <w:rsid w:val="47CF0F0F"/>
    <w:rsid w:val="48084421"/>
    <w:rsid w:val="480D1A37"/>
    <w:rsid w:val="4812529F"/>
    <w:rsid w:val="484216E1"/>
    <w:rsid w:val="484F2050"/>
    <w:rsid w:val="48627FD5"/>
    <w:rsid w:val="487E46E3"/>
    <w:rsid w:val="48A73C3A"/>
    <w:rsid w:val="48AE780C"/>
    <w:rsid w:val="48B06F92"/>
    <w:rsid w:val="48B60321"/>
    <w:rsid w:val="48CC544E"/>
    <w:rsid w:val="48CE11C6"/>
    <w:rsid w:val="48D7643C"/>
    <w:rsid w:val="48FF3A76"/>
    <w:rsid w:val="48FF7BFE"/>
    <w:rsid w:val="49284D7B"/>
    <w:rsid w:val="493F3E72"/>
    <w:rsid w:val="49507CF3"/>
    <w:rsid w:val="495A0CAC"/>
    <w:rsid w:val="49725FF6"/>
    <w:rsid w:val="497A34F2"/>
    <w:rsid w:val="49867CF3"/>
    <w:rsid w:val="49902920"/>
    <w:rsid w:val="499C3073"/>
    <w:rsid w:val="499F0DB5"/>
    <w:rsid w:val="49A85EBB"/>
    <w:rsid w:val="49B77EAC"/>
    <w:rsid w:val="49C5081B"/>
    <w:rsid w:val="49C8030C"/>
    <w:rsid w:val="49DE7B2F"/>
    <w:rsid w:val="49F70BF1"/>
    <w:rsid w:val="4A056E6A"/>
    <w:rsid w:val="4A0A4480"/>
    <w:rsid w:val="4A266DE0"/>
    <w:rsid w:val="4A286FFC"/>
    <w:rsid w:val="4A370FED"/>
    <w:rsid w:val="4A422CC1"/>
    <w:rsid w:val="4A484EB0"/>
    <w:rsid w:val="4A5120AF"/>
    <w:rsid w:val="4A5634DC"/>
    <w:rsid w:val="4A7364C9"/>
    <w:rsid w:val="4A800BE6"/>
    <w:rsid w:val="4A82495E"/>
    <w:rsid w:val="4AA03036"/>
    <w:rsid w:val="4AA069DA"/>
    <w:rsid w:val="4AB663B6"/>
    <w:rsid w:val="4AB83EDC"/>
    <w:rsid w:val="4ABD14F2"/>
    <w:rsid w:val="4AC02793"/>
    <w:rsid w:val="4AC5484B"/>
    <w:rsid w:val="4ADA6548"/>
    <w:rsid w:val="4AE64EED"/>
    <w:rsid w:val="4AE66C9B"/>
    <w:rsid w:val="4AEB42B2"/>
    <w:rsid w:val="4AF34F14"/>
    <w:rsid w:val="4AF8077D"/>
    <w:rsid w:val="4AFC2371"/>
    <w:rsid w:val="4B166E55"/>
    <w:rsid w:val="4B335C59"/>
    <w:rsid w:val="4B386DCB"/>
    <w:rsid w:val="4B667DDC"/>
    <w:rsid w:val="4BC13264"/>
    <w:rsid w:val="4BC86258"/>
    <w:rsid w:val="4BCE14DD"/>
    <w:rsid w:val="4BF278C2"/>
    <w:rsid w:val="4BFC429C"/>
    <w:rsid w:val="4C1C1A78"/>
    <w:rsid w:val="4C1D4807"/>
    <w:rsid w:val="4C213D03"/>
    <w:rsid w:val="4C260B43"/>
    <w:rsid w:val="4C30214D"/>
    <w:rsid w:val="4C6836E0"/>
    <w:rsid w:val="4C761A62"/>
    <w:rsid w:val="4C856040"/>
    <w:rsid w:val="4CB37051"/>
    <w:rsid w:val="4CB701C3"/>
    <w:rsid w:val="4CBE77A4"/>
    <w:rsid w:val="4CBF7AF9"/>
    <w:rsid w:val="4CC34DBA"/>
    <w:rsid w:val="4CC6394A"/>
    <w:rsid w:val="4CCA439B"/>
    <w:rsid w:val="4CCA7EF7"/>
    <w:rsid w:val="4CCF19B1"/>
    <w:rsid w:val="4CD62D3F"/>
    <w:rsid w:val="4CDE39A2"/>
    <w:rsid w:val="4CE30FB8"/>
    <w:rsid w:val="4CEB5232"/>
    <w:rsid w:val="4CF3744D"/>
    <w:rsid w:val="4CF84A64"/>
    <w:rsid w:val="4D4B7289"/>
    <w:rsid w:val="4D550108"/>
    <w:rsid w:val="4D5D0D6B"/>
    <w:rsid w:val="4D6B16DA"/>
    <w:rsid w:val="4D810EFD"/>
    <w:rsid w:val="4D830F94"/>
    <w:rsid w:val="4D866514"/>
    <w:rsid w:val="4D9724CF"/>
    <w:rsid w:val="4DB0533F"/>
    <w:rsid w:val="4DC96400"/>
    <w:rsid w:val="4DDF75BA"/>
    <w:rsid w:val="4DE1374A"/>
    <w:rsid w:val="4DEF40B9"/>
    <w:rsid w:val="4DF0398D"/>
    <w:rsid w:val="4DF711BF"/>
    <w:rsid w:val="4E4C150B"/>
    <w:rsid w:val="4E54216E"/>
    <w:rsid w:val="4E616639"/>
    <w:rsid w:val="4E6323B1"/>
    <w:rsid w:val="4E685C19"/>
    <w:rsid w:val="4E6C77E8"/>
    <w:rsid w:val="4E742810"/>
    <w:rsid w:val="4E807407"/>
    <w:rsid w:val="4E8862BB"/>
    <w:rsid w:val="4E902973"/>
    <w:rsid w:val="4E944C60"/>
    <w:rsid w:val="4E9B5FEF"/>
    <w:rsid w:val="4E9C58C3"/>
    <w:rsid w:val="4EAF55F6"/>
    <w:rsid w:val="4EBD41B7"/>
    <w:rsid w:val="4EC02D8C"/>
    <w:rsid w:val="4EDE5EDB"/>
    <w:rsid w:val="4EE2777A"/>
    <w:rsid w:val="4EF474AD"/>
    <w:rsid w:val="4F0040A4"/>
    <w:rsid w:val="4F0E056F"/>
    <w:rsid w:val="4F155DA1"/>
    <w:rsid w:val="4F231B40"/>
    <w:rsid w:val="4F2928FE"/>
    <w:rsid w:val="4F2A1121"/>
    <w:rsid w:val="4F391364"/>
    <w:rsid w:val="4F4641AC"/>
    <w:rsid w:val="4F471CD3"/>
    <w:rsid w:val="4F531BA6"/>
    <w:rsid w:val="4F563CC4"/>
    <w:rsid w:val="4F6603AB"/>
    <w:rsid w:val="4F766114"/>
    <w:rsid w:val="4F814E33"/>
    <w:rsid w:val="4F8C5937"/>
    <w:rsid w:val="4F905428"/>
    <w:rsid w:val="4FB07E4C"/>
    <w:rsid w:val="4FC60E49"/>
    <w:rsid w:val="4FD35314"/>
    <w:rsid w:val="4FDA2B47"/>
    <w:rsid w:val="4FDD6193"/>
    <w:rsid w:val="4FF5172F"/>
    <w:rsid w:val="50055E16"/>
    <w:rsid w:val="500B2D00"/>
    <w:rsid w:val="50180925"/>
    <w:rsid w:val="5019366F"/>
    <w:rsid w:val="501A2F43"/>
    <w:rsid w:val="5052092F"/>
    <w:rsid w:val="50593A6B"/>
    <w:rsid w:val="506A5C79"/>
    <w:rsid w:val="507F30C2"/>
    <w:rsid w:val="508605D9"/>
    <w:rsid w:val="508F3931"/>
    <w:rsid w:val="50B138A7"/>
    <w:rsid w:val="50B920EE"/>
    <w:rsid w:val="50C335DB"/>
    <w:rsid w:val="50EA500B"/>
    <w:rsid w:val="50EF617E"/>
    <w:rsid w:val="50F73284"/>
    <w:rsid w:val="50FC45BB"/>
    <w:rsid w:val="510460CD"/>
    <w:rsid w:val="511B3417"/>
    <w:rsid w:val="512C1180"/>
    <w:rsid w:val="51387B25"/>
    <w:rsid w:val="5164091A"/>
    <w:rsid w:val="51735001"/>
    <w:rsid w:val="517F39A6"/>
    <w:rsid w:val="51864D34"/>
    <w:rsid w:val="51AC406F"/>
    <w:rsid w:val="51B13991"/>
    <w:rsid w:val="51B86EB8"/>
    <w:rsid w:val="51BD44CE"/>
    <w:rsid w:val="51C448E2"/>
    <w:rsid w:val="51D861AB"/>
    <w:rsid w:val="51E27A91"/>
    <w:rsid w:val="520B5239"/>
    <w:rsid w:val="52120376"/>
    <w:rsid w:val="52472FB7"/>
    <w:rsid w:val="52497B10"/>
    <w:rsid w:val="52505342"/>
    <w:rsid w:val="52862B12"/>
    <w:rsid w:val="528D3EA0"/>
    <w:rsid w:val="529E1C09"/>
    <w:rsid w:val="52A31916"/>
    <w:rsid w:val="52B72CCB"/>
    <w:rsid w:val="52D970E6"/>
    <w:rsid w:val="53071EA5"/>
    <w:rsid w:val="532E5683"/>
    <w:rsid w:val="534F55FA"/>
    <w:rsid w:val="534F73A8"/>
    <w:rsid w:val="53551E2C"/>
    <w:rsid w:val="536F35A6"/>
    <w:rsid w:val="53764934"/>
    <w:rsid w:val="538E7ED0"/>
    <w:rsid w:val="53A56FC8"/>
    <w:rsid w:val="53A92F5C"/>
    <w:rsid w:val="53C27B7A"/>
    <w:rsid w:val="53E36049"/>
    <w:rsid w:val="53EE7333"/>
    <w:rsid w:val="53F37752"/>
    <w:rsid w:val="542919A7"/>
    <w:rsid w:val="542B571F"/>
    <w:rsid w:val="543640C4"/>
    <w:rsid w:val="54390549"/>
    <w:rsid w:val="543F741C"/>
    <w:rsid w:val="54430CDC"/>
    <w:rsid w:val="54442C85"/>
    <w:rsid w:val="54547886"/>
    <w:rsid w:val="54547C3D"/>
    <w:rsid w:val="545A1756"/>
    <w:rsid w:val="547A0454"/>
    <w:rsid w:val="5486329D"/>
    <w:rsid w:val="54910425"/>
    <w:rsid w:val="54935E53"/>
    <w:rsid w:val="54AF45A2"/>
    <w:rsid w:val="54E12281"/>
    <w:rsid w:val="54E16FAF"/>
    <w:rsid w:val="54E81862"/>
    <w:rsid w:val="551E34D6"/>
    <w:rsid w:val="55425416"/>
    <w:rsid w:val="55524F2D"/>
    <w:rsid w:val="559A7000"/>
    <w:rsid w:val="55AE6470"/>
    <w:rsid w:val="55BB6F76"/>
    <w:rsid w:val="55C24E3B"/>
    <w:rsid w:val="55D6790C"/>
    <w:rsid w:val="55DF4A13"/>
    <w:rsid w:val="562B7C58"/>
    <w:rsid w:val="563034C0"/>
    <w:rsid w:val="56327239"/>
    <w:rsid w:val="56356D29"/>
    <w:rsid w:val="5637196E"/>
    <w:rsid w:val="5640122A"/>
    <w:rsid w:val="567D422C"/>
    <w:rsid w:val="568B4B9B"/>
    <w:rsid w:val="569D042A"/>
    <w:rsid w:val="56B57E6A"/>
    <w:rsid w:val="56B7773E"/>
    <w:rsid w:val="56C43C09"/>
    <w:rsid w:val="56C500AD"/>
    <w:rsid w:val="56DB78D0"/>
    <w:rsid w:val="56E36785"/>
    <w:rsid w:val="56F049FE"/>
    <w:rsid w:val="56F73FDE"/>
    <w:rsid w:val="570010E5"/>
    <w:rsid w:val="5714693E"/>
    <w:rsid w:val="571A3860"/>
    <w:rsid w:val="571E77BD"/>
    <w:rsid w:val="57203535"/>
    <w:rsid w:val="57452F9B"/>
    <w:rsid w:val="57522D60"/>
    <w:rsid w:val="57541431"/>
    <w:rsid w:val="57593583"/>
    <w:rsid w:val="575E5E0B"/>
    <w:rsid w:val="5778511F"/>
    <w:rsid w:val="5789732C"/>
    <w:rsid w:val="57A71560"/>
    <w:rsid w:val="57AC301B"/>
    <w:rsid w:val="57B8376D"/>
    <w:rsid w:val="57D4238E"/>
    <w:rsid w:val="57F14ED1"/>
    <w:rsid w:val="57FB7AFE"/>
    <w:rsid w:val="586E3350"/>
    <w:rsid w:val="58711B6E"/>
    <w:rsid w:val="58733B38"/>
    <w:rsid w:val="58767185"/>
    <w:rsid w:val="587A4EC7"/>
    <w:rsid w:val="588E2720"/>
    <w:rsid w:val="5894149F"/>
    <w:rsid w:val="58B8154B"/>
    <w:rsid w:val="58BF6D7E"/>
    <w:rsid w:val="58C223CA"/>
    <w:rsid w:val="58C47EF0"/>
    <w:rsid w:val="58C72BED"/>
    <w:rsid w:val="58C779E0"/>
    <w:rsid w:val="58CD149A"/>
    <w:rsid w:val="58D740C7"/>
    <w:rsid w:val="58F44C79"/>
    <w:rsid w:val="58FC3B2E"/>
    <w:rsid w:val="590429E2"/>
    <w:rsid w:val="59197894"/>
    <w:rsid w:val="591A2206"/>
    <w:rsid w:val="59213594"/>
    <w:rsid w:val="59301A29"/>
    <w:rsid w:val="593037D7"/>
    <w:rsid w:val="59457283"/>
    <w:rsid w:val="59464DA9"/>
    <w:rsid w:val="595B6AA6"/>
    <w:rsid w:val="59701DEC"/>
    <w:rsid w:val="598A3323"/>
    <w:rsid w:val="59924214"/>
    <w:rsid w:val="599E2E37"/>
    <w:rsid w:val="59A33FA9"/>
    <w:rsid w:val="59A541C5"/>
    <w:rsid w:val="59A717E2"/>
    <w:rsid w:val="59B91A1F"/>
    <w:rsid w:val="59BC506B"/>
    <w:rsid w:val="59C503C4"/>
    <w:rsid w:val="59F42A57"/>
    <w:rsid w:val="59FB5B93"/>
    <w:rsid w:val="5A074538"/>
    <w:rsid w:val="5A0802B0"/>
    <w:rsid w:val="5A0A227A"/>
    <w:rsid w:val="5A1E36A8"/>
    <w:rsid w:val="5A315059"/>
    <w:rsid w:val="5A330A46"/>
    <w:rsid w:val="5A430493"/>
    <w:rsid w:val="5A513A05"/>
    <w:rsid w:val="5A557999"/>
    <w:rsid w:val="5A6C73DD"/>
    <w:rsid w:val="5A783688"/>
    <w:rsid w:val="5A7A2F5C"/>
    <w:rsid w:val="5A9009D2"/>
    <w:rsid w:val="5A90452E"/>
    <w:rsid w:val="5AA63D51"/>
    <w:rsid w:val="5AAB75B9"/>
    <w:rsid w:val="5AAE70AA"/>
    <w:rsid w:val="5AC73B82"/>
    <w:rsid w:val="5AC95C92"/>
    <w:rsid w:val="5AE86A24"/>
    <w:rsid w:val="5AE93A5A"/>
    <w:rsid w:val="5AF30F60"/>
    <w:rsid w:val="5AF820D3"/>
    <w:rsid w:val="5AFF67F1"/>
    <w:rsid w:val="5B277256"/>
    <w:rsid w:val="5B3255E5"/>
    <w:rsid w:val="5B3A6B8F"/>
    <w:rsid w:val="5B4E6197"/>
    <w:rsid w:val="5B544CCB"/>
    <w:rsid w:val="5B5626A7"/>
    <w:rsid w:val="5B5A324E"/>
    <w:rsid w:val="5B694D7F"/>
    <w:rsid w:val="5B885B4D"/>
    <w:rsid w:val="5B9B13DC"/>
    <w:rsid w:val="5BA364E3"/>
    <w:rsid w:val="5BA54009"/>
    <w:rsid w:val="5BA95019"/>
    <w:rsid w:val="5BAD7361"/>
    <w:rsid w:val="5BDB5C7C"/>
    <w:rsid w:val="5BEA4111"/>
    <w:rsid w:val="5BED775E"/>
    <w:rsid w:val="5BEF797A"/>
    <w:rsid w:val="5BFD3E45"/>
    <w:rsid w:val="5C0019DE"/>
    <w:rsid w:val="5C1473E0"/>
    <w:rsid w:val="5C2313D1"/>
    <w:rsid w:val="5C3655A9"/>
    <w:rsid w:val="5C3B671B"/>
    <w:rsid w:val="5C3C1757"/>
    <w:rsid w:val="5C583771"/>
    <w:rsid w:val="5C6E4D42"/>
    <w:rsid w:val="5C7D31D8"/>
    <w:rsid w:val="5C875E04"/>
    <w:rsid w:val="5C9C7F80"/>
    <w:rsid w:val="5CC07647"/>
    <w:rsid w:val="5CF214D0"/>
    <w:rsid w:val="5D0C00B7"/>
    <w:rsid w:val="5D261614"/>
    <w:rsid w:val="5D5E0913"/>
    <w:rsid w:val="5D6B1282"/>
    <w:rsid w:val="5D6E48CE"/>
    <w:rsid w:val="5D7C6FEB"/>
    <w:rsid w:val="5D845EA0"/>
    <w:rsid w:val="5D92680F"/>
    <w:rsid w:val="5D9E6F62"/>
    <w:rsid w:val="5DC170F4"/>
    <w:rsid w:val="5DCD0949"/>
    <w:rsid w:val="5DD9443E"/>
    <w:rsid w:val="5DDC7A8A"/>
    <w:rsid w:val="5DE27796"/>
    <w:rsid w:val="5DEA03F9"/>
    <w:rsid w:val="5DEA5CEA"/>
    <w:rsid w:val="5E0969E7"/>
    <w:rsid w:val="5E1C257C"/>
    <w:rsid w:val="5E251431"/>
    <w:rsid w:val="5E2D6537"/>
    <w:rsid w:val="5E2F0501"/>
    <w:rsid w:val="5E3C677A"/>
    <w:rsid w:val="5E420235"/>
    <w:rsid w:val="5E4915C3"/>
    <w:rsid w:val="5E4A70E9"/>
    <w:rsid w:val="5E563CE0"/>
    <w:rsid w:val="5E5D506F"/>
    <w:rsid w:val="5E99597B"/>
    <w:rsid w:val="5EA7453C"/>
    <w:rsid w:val="5EDC2437"/>
    <w:rsid w:val="5EDD1D0C"/>
    <w:rsid w:val="5EDF3CD6"/>
    <w:rsid w:val="5EF37781"/>
    <w:rsid w:val="5F065225"/>
    <w:rsid w:val="5F132CB1"/>
    <w:rsid w:val="5F180F96"/>
    <w:rsid w:val="5F296CFF"/>
    <w:rsid w:val="5F2B0CC9"/>
    <w:rsid w:val="5F3F29C6"/>
    <w:rsid w:val="5F48187B"/>
    <w:rsid w:val="5F506981"/>
    <w:rsid w:val="5F5875E4"/>
    <w:rsid w:val="5F5D2E4C"/>
    <w:rsid w:val="5F5F0972"/>
    <w:rsid w:val="5F830B05"/>
    <w:rsid w:val="5FA10F8B"/>
    <w:rsid w:val="5FA46D75"/>
    <w:rsid w:val="5FA62A45"/>
    <w:rsid w:val="5FA82319"/>
    <w:rsid w:val="5FB7255D"/>
    <w:rsid w:val="5FBE7D8F"/>
    <w:rsid w:val="5FC9520A"/>
    <w:rsid w:val="5FCA04E2"/>
    <w:rsid w:val="5FD17AC2"/>
    <w:rsid w:val="5FF4730D"/>
    <w:rsid w:val="5FFB4B3F"/>
    <w:rsid w:val="5FFF63FE"/>
    <w:rsid w:val="601259E5"/>
    <w:rsid w:val="60575AEE"/>
    <w:rsid w:val="6062071A"/>
    <w:rsid w:val="606326E4"/>
    <w:rsid w:val="60673F83"/>
    <w:rsid w:val="606E537F"/>
    <w:rsid w:val="60771CEC"/>
    <w:rsid w:val="607B17DC"/>
    <w:rsid w:val="608368E3"/>
    <w:rsid w:val="608508AD"/>
    <w:rsid w:val="60854409"/>
    <w:rsid w:val="60964868"/>
    <w:rsid w:val="609D79A4"/>
    <w:rsid w:val="60A30D33"/>
    <w:rsid w:val="60AC5E39"/>
    <w:rsid w:val="60BA67A8"/>
    <w:rsid w:val="60CB2763"/>
    <w:rsid w:val="60D64C64"/>
    <w:rsid w:val="60D84E80"/>
    <w:rsid w:val="60EA6962"/>
    <w:rsid w:val="60F129EA"/>
    <w:rsid w:val="60F5158E"/>
    <w:rsid w:val="60F82E2D"/>
    <w:rsid w:val="60FB291D"/>
    <w:rsid w:val="61016185"/>
    <w:rsid w:val="6106379C"/>
    <w:rsid w:val="610A2B60"/>
    <w:rsid w:val="61112140"/>
    <w:rsid w:val="6118527D"/>
    <w:rsid w:val="6118702B"/>
    <w:rsid w:val="611A7247"/>
    <w:rsid w:val="611C2FBF"/>
    <w:rsid w:val="61355E2F"/>
    <w:rsid w:val="613C540F"/>
    <w:rsid w:val="61447E20"/>
    <w:rsid w:val="61575FE8"/>
    <w:rsid w:val="615C785F"/>
    <w:rsid w:val="615F10FE"/>
    <w:rsid w:val="61614E76"/>
    <w:rsid w:val="61700C15"/>
    <w:rsid w:val="61730705"/>
    <w:rsid w:val="617821BF"/>
    <w:rsid w:val="617D1584"/>
    <w:rsid w:val="61A62889"/>
    <w:rsid w:val="61D323A1"/>
    <w:rsid w:val="61D5316E"/>
    <w:rsid w:val="61FA5C55"/>
    <w:rsid w:val="61FE26C5"/>
    <w:rsid w:val="62031A89"/>
    <w:rsid w:val="620826E5"/>
    <w:rsid w:val="621E4B15"/>
    <w:rsid w:val="62214605"/>
    <w:rsid w:val="62285994"/>
    <w:rsid w:val="623954AB"/>
    <w:rsid w:val="62540537"/>
    <w:rsid w:val="625E3163"/>
    <w:rsid w:val="62614A02"/>
    <w:rsid w:val="627806C9"/>
    <w:rsid w:val="628D3A49"/>
    <w:rsid w:val="629848C7"/>
    <w:rsid w:val="62A10C2F"/>
    <w:rsid w:val="62A3326C"/>
    <w:rsid w:val="62A72D5C"/>
    <w:rsid w:val="62BB2364"/>
    <w:rsid w:val="62C405DA"/>
    <w:rsid w:val="62C54F90"/>
    <w:rsid w:val="62E47B0C"/>
    <w:rsid w:val="62FB30A8"/>
    <w:rsid w:val="62FD297C"/>
    <w:rsid w:val="63032785"/>
    <w:rsid w:val="63293771"/>
    <w:rsid w:val="633923D8"/>
    <w:rsid w:val="63473BF7"/>
    <w:rsid w:val="635C3B47"/>
    <w:rsid w:val="6367429A"/>
    <w:rsid w:val="63754C08"/>
    <w:rsid w:val="637A5D7B"/>
    <w:rsid w:val="637A715D"/>
    <w:rsid w:val="637F3391"/>
    <w:rsid w:val="63D14A98"/>
    <w:rsid w:val="63D538F9"/>
    <w:rsid w:val="63E35DF8"/>
    <w:rsid w:val="63F20007"/>
    <w:rsid w:val="63F518A5"/>
    <w:rsid w:val="64025D70"/>
    <w:rsid w:val="640E2967"/>
    <w:rsid w:val="642122C3"/>
    <w:rsid w:val="64252A1A"/>
    <w:rsid w:val="64396537"/>
    <w:rsid w:val="644B7717"/>
    <w:rsid w:val="64526CF8"/>
    <w:rsid w:val="645962D8"/>
    <w:rsid w:val="6486294B"/>
    <w:rsid w:val="64BD20B8"/>
    <w:rsid w:val="64C71494"/>
    <w:rsid w:val="64CF20F6"/>
    <w:rsid w:val="64F1206D"/>
    <w:rsid w:val="64FB20A4"/>
    <w:rsid w:val="6502071E"/>
    <w:rsid w:val="650F4BE9"/>
    <w:rsid w:val="65174A38"/>
    <w:rsid w:val="656E128D"/>
    <w:rsid w:val="6593581A"/>
    <w:rsid w:val="6598698C"/>
    <w:rsid w:val="65A417D5"/>
    <w:rsid w:val="65AC068A"/>
    <w:rsid w:val="65AD6D30"/>
    <w:rsid w:val="65B35574"/>
    <w:rsid w:val="65B65064"/>
    <w:rsid w:val="65D73958"/>
    <w:rsid w:val="65DA0D53"/>
    <w:rsid w:val="65EB7404"/>
    <w:rsid w:val="65F00576"/>
    <w:rsid w:val="65F0094B"/>
    <w:rsid w:val="65F20792"/>
    <w:rsid w:val="65F362B8"/>
    <w:rsid w:val="661E6D1E"/>
    <w:rsid w:val="661F2C0A"/>
    <w:rsid w:val="662B15AE"/>
    <w:rsid w:val="66326DE1"/>
    <w:rsid w:val="66334EFB"/>
    <w:rsid w:val="663E5786"/>
    <w:rsid w:val="66596382"/>
    <w:rsid w:val="668B426D"/>
    <w:rsid w:val="668F1B3D"/>
    <w:rsid w:val="66A82BFF"/>
    <w:rsid w:val="66B477F6"/>
    <w:rsid w:val="66B6356E"/>
    <w:rsid w:val="66C8504F"/>
    <w:rsid w:val="66D81D68"/>
    <w:rsid w:val="66D9725C"/>
    <w:rsid w:val="66EF4CD2"/>
    <w:rsid w:val="670F0ED0"/>
    <w:rsid w:val="670F2C7E"/>
    <w:rsid w:val="6712451C"/>
    <w:rsid w:val="671D183F"/>
    <w:rsid w:val="67216B99"/>
    <w:rsid w:val="6728123C"/>
    <w:rsid w:val="672A5D0A"/>
    <w:rsid w:val="672F50CE"/>
    <w:rsid w:val="675D7E8D"/>
    <w:rsid w:val="6760172C"/>
    <w:rsid w:val="676034DA"/>
    <w:rsid w:val="6779459B"/>
    <w:rsid w:val="678371C8"/>
    <w:rsid w:val="67A07D7A"/>
    <w:rsid w:val="67BF010F"/>
    <w:rsid w:val="67C779FD"/>
    <w:rsid w:val="67D55C76"/>
    <w:rsid w:val="67D85766"/>
    <w:rsid w:val="67E10ABE"/>
    <w:rsid w:val="67EC2FBF"/>
    <w:rsid w:val="67F53754"/>
    <w:rsid w:val="67FD51CC"/>
    <w:rsid w:val="680B78E9"/>
    <w:rsid w:val="680E1188"/>
    <w:rsid w:val="682B39B6"/>
    <w:rsid w:val="683D381B"/>
    <w:rsid w:val="684E77D6"/>
    <w:rsid w:val="685A261F"/>
    <w:rsid w:val="68680898"/>
    <w:rsid w:val="68787DA6"/>
    <w:rsid w:val="688F22C8"/>
    <w:rsid w:val="68A13DAA"/>
    <w:rsid w:val="68AB4C28"/>
    <w:rsid w:val="68B356F8"/>
    <w:rsid w:val="68EA74FF"/>
    <w:rsid w:val="69286279"/>
    <w:rsid w:val="693410C2"/>
    <w:rsid w:val="694806C9"/>
    <w:rsid w:val="6954706E"/>
    <w:rsid w:val="6962522E"/>
    <w:rsid w:val="696C614C"/>
    <w:rsid w:val="69A00505"/>
    <w:rsid w:val="69A71894"/>
    <w:rsid w:val="69AB1384"/>
    <w:rsid w:val="69B57E3D"/>
    <w:rsid w:val="69B813AB"/>
    <w:rsid w:val="69BD10B7"/>
    <w:rsid w:val="69CA6ACC"/>
    <w:rsid w:val="69E46644"/>
    <w:rsid w:val="6A0445F0"/>
    <w:rsid w:val="6A107439"/>
    <w:rsid w:val="6A162576"/>
    <w:rsid w:val="6A2D7FEB"/>
    <w:rsid w:val="6A352F84"/>
    <w:rsid w:val="6A4D243B"/>
    <w:rsid w:val="6A590DE0"/>
    <w:rsid w:val="6A611A43"/>
    <w:rsid w:val="6A7F45BF"/>
    <w:rsid w:val="6A975464"/>
    <w:rsid w:val="6AB76DFD"/>
    <w:rsid w:val="6AC02C0D"/>
    <w:rsid w:val="6AC76E42"/>
    <w:rsid w:val="6ADC37BF"/>
    <w:rsid w:val="6ADE7AFC"/>
    <w:rsid w:val="6B182A49"/>
    <w:rsid w:val="6B1B7E43"/>
    <w:rsid w:val="6B3D24B0"/>
    <w:rsid w:val="6B427AC6"/>
    <w:rsid w:val="6B4B624F"/>
    <w:rsid w:val="6B574BF4"/>
    <w:rsid w:val="6B8A6D77"/>
    <w:rsid w:val="6B9E0A74"/>
    <w:rsid w:val="6BCB7ABB"/>
    <w:rsid w:val="6BD732BE"/>
    <w:rsid w:val="6BDB3A77"/>
    <w:rsid w:val="6BDF5315"/>
    <w:rsid w:val="6BEC358E"/>
    <w:rsid w:val="6C0C1E82"/>
    <w:rsid w:val="6C186A79"/>
    <w:rsid w:val="6C224DB0"/>
    <w:rsid w:val="6C292A34"/>
    <w:rsid w:val="6C417D7E"/>
    <w:rsid w:val="6C5008E1"/>
    <w:rsid w:val="6C5F1FB2"/>
    <w:rsid w:val="6C733CAF"/>
    <w:rsid w:val="6C9A748E"/>
    <w:rsid w:val="6CB06CB1"/>
    <w:rsid w:val="6CB22A29"/>
    <w:rsid w:val="6CB57E24"/>
    <w:rsid w:val="6CC737CF"/>
    <w:rsid w:val="6CED3A62"/>
    <w:rsid w:val="6CF22E26"/>
    <w:rsid w:val="6CF50B68"/>
    <w:rsid w:val="6D0F1C2A"/>
    <w:rsid w:val="6D1E1E6D"/>
    <w:rsid w:val="6D1E3C1B"/>
    <w:rsid w:val="6D350F65"/>
    <w:rsid w:val="6D3C1A84"/>
    <w:rsid w:val="6D415CB1"/>
    <w:rsid w:val="6D434F9D"/>
    <w:rsid w:val="6D7952F5"/>
    <w:rsid w:val="6D8819DC"/>
    <w:rsid w:val="6D9143ED"/>
    <w:rsid w:val="6DA265FA"/>
    <w:rsid w:val="6DAA1953"/>
    <w:rsid w:val="6DC5678C"/>
    <w:rsid w:val="6DCE3893"/>
    <w:rsid w:val="6DE36C13"/>
    <w:rsid w:val="6E001573"/>
    <w:rsid w:val="6E1A0886"/>
    <w:rsid w:val="6E2A4841"/>
    <w:rsid w:val="6E2C680B"/>
    <w:rsid w:val="6E353740"/>
    <w:rsid w:val="6E3B07FD"/>
    <w:rsid w:val="6E3F653F"/>
    <w:rsid w:val="6E470F4F"/>
    <w:rsid w:val="6E511DCE"/>
    <w:rsid w:val="6E5378F4"/>
    <w:rsid w:val="6E5518BE"/>
    <w:rsid w:val="6E5673E4"/>
    <w:rsid w:val="6E5A0C83"/>
    <w:rsid w:val="6E600263"/>
    <w:rsid w:val="6E654247"/>
    <w:rsid w:val="6E6715F2"/>
    <w:rsid w:val="6E7A1325"/>
    <w:rsid w:val="6E891568"/>
    <w:rsid w:val="6E8D72AA"/>
    <w:rsid w:val="6EA36ACE"/>
    <w:rsid w:val="6EA939B8"/>
    <w:rsid w:val="6EBC193D"/>
    <w:rsid w:val="6ECB1B80"/>
    <w:rsid w:val="6EE60768"/>
    <w:rsid w:val="6EEB5D7F"/>
    <w:rsid w:val="6EF07839"/>
    <w:rsid w:val="6EFF182A"/>
    <w:rsid w:val="6F40256E"/>
    <w:rsid w:val="6F4673A1"/>
    <w:rsid w:val="6F4F27B2"/>
    <w:rsid w:val="6F5557B4"/>
    <w:rsid w:val="6F573414"/>
    <w:rsid w:val="6F60676D"/>
    <w:rsid w:val="6F647942"/>
    <w:rsid w:val="6F6A3147"/>
    <w:rsid w:val="6F6B6EC0"/>
    <w:rsid w:val="6F6F075E"/>
    <w:rsid w:val="6F721E6E"/>
    <w:rsid w:val="6F79092B"/>
    <w:rsid w:val="6F80296B"/>
    <w:rsid w:val="6F8D5088"/>
    <w:rsid w:val="6F9208F0"/>
    <w:rsid w:val="6F9C06E5"/>
    <w:rsid w:val="6F9E1043"/>
    <w:rsid w:val="6FA72984"/>
    <w:rsid w:val="6FAF361C"/>
    <w:rsid w:val="6FB42615"/>
    <w:rsid w:val="6FC0545D"/>
    <w:rsid w:val="6FC14D32"/>
    <w:rsid w:val="6FC565D0"/>
    <w:rsid w:val="6FCF744E"/>
    <w:rsid w:val="6FE21015"/>
    <w:rsid w:val="6FEF1353"/>
    <w:rsid w:val="7000585A"/>
    <w:rsid w:val="700A0487"/>
    <w:rsid w:val="700A53CD"/>
    <w:rsid w:val="700E441B"/>
    <w:rsid w:val="70111815"/>
    <w:rsid w:val="70191889"/>
    <w:rsid w:val="7020414E"/>
    <w:rsid w:val="70473489"/>
    <w:rsid w:val="705266B7"/>
    <w:rsid w:val="705931BC"/>
    <w:rsid w:val="706E6C67"/>
    <w:rsid w:val="707A1AB0"/>
    <w:rsid w:val="708D183E"/>
    <w:rsid w:val="708E730A"/>
    <w:rsid w:val="70A46B2D"/>
    <w:rsid w:val="70B42359"/>
    <w:rsid w:val="70C1148D"/>
    <w:rsid w:val="70D0347E"/>
    <w:rsid w:val="70D80585"/>
    <w:rsid w:val="70F01D72"/>
    <w:rsid w:val="70F058CE"/>
    <w:rsid w:val="70FF1FB5"/>
    <w:rsid w:val="71072C18"/>
    <w:rsid w:val="713752AB"/>
    <w:rsid w:val="716562BC"/>
    <w:rsid w:val="71754026"/>
    <w:rsid w:val="71793B16"/>
    <w:rsid w:val="718129CA"/>
    <w:rsid w:val="718304F0"/>
    <w:rsid w:val="719426FE"/>
    <w:rsid w:val="71B63FBE"/>
    <w:rsid w:val="71B7463E"/>
    <w:rsid w:val="71B96608"/>
    <w:rsid w:val="71CD5C10"/>
    <w:rsid w:val="71D33BB4"/>
    <w:rsid w:val="71ED0060"/>
    <w:rsid w:val="71F25676"/>
    <w:rsid w:val="71FD4747"/>
    <w:rsid w:val="72001B41"/>
    <w:rsid w:val="72106EE6"/>
    <w:rsid w:val="72165809"/>
    <w:rsid w:val="721675B7"/>
    <w:rsid w:val="72306D9E"/>
    <w:rsid w:val="723D4B43"/>
    <w:rsid w:val="7251239D"/>
    <w:rsid w:val="72565C05"/>
    <w:rsid w:val="725E4ABA"/>
    <w:rsid w:val="726C367A"/>
    <w:rsid w:val="727147ED"/>
    <w:rsid w:val="727B622B"/>
    <w:rsid w:val="72842772"/>
    <w:rsid w:val="729F135A"/>
    <w:rsid w:val="72DC25AE"/>
    <w:rsid w:val="72F316A6"/>
    <w:rsid w:val="72FA2A34"/>
    <w:rsid w:val="72FD42D3"/>
    <w:rsid w:val="73076EFF"/>
    <w:rsid w:val="731629DD"/>
    <w:rsid w:val="731A30D6"/>
    <w:rsid w:val="731A6C33"/>
    <w:rsid w:val="731E0D67"/>
    <w:rsid w:val="732A1122"/>
    <w:rsid w:val="73320420"/>
    <w:rsid w:val="733A1083"/>
    <w:rsid w:val="7349576A"/>
    <w:rsid w:val="735C724B"/>
    <w:rsid w:val="737956B3"/>
    <w:rsid w:val="737D0A7C"/>
    <w:rsid w:val="73836ECE"/>
    <w:rsid w:val="7386076C"/>
    <w:rsid w:val="738B5D82"/>
    <w:rsid w:val="738F5872"/>
    <w:rsid w:val="73CC2623"/>
    <w:rsid w:val="73E21E46"/>
    <w:rsid w:val="73F76F74"/>
    <w:rsid w:val="740D6797"/>
    <w:rsid w:val="74232687"/>
    <w:rsid w:val="74273CFD"/>
    <w:rsid w:val="743B50B2"/>
    <w:rsid w:val="74453847"/>
    <w:rsid w:val="74471CA9"/>
    <w:rsid w:val="744843DE"/>
    <w:rsid w:val="744A0364"/>
    <w:rsid w:val="744A1799"/>
    <w:rsid w:val="74512B28"/>
    <w:rsid w:val="74806F69"/>
    <w:rsid w:val="748A603A"/>
    <w:rsid w:val="748F53FE"/>
    <w:rsid w:val="74920AEF"/>
    <w:rsid w:val="7499627D"/>
    <w:rsid w:val="74A40EAA"/>
    <w:rsid w:val="74AA2238"/>
    <w:rsid w:val="74B86703"/>
    <w:rsid w:val="74C94DB4"/>
    <w:rsid w:val="74E474F8"/>
    <w:rsid w:val="74F71921"/>
    <w:rsid w:val="74F811F5"/>
    <w:rsid w:val="74FD4A5E"/>
    <w:rsid w:val="74FE35BE"/>
    <w:rsid w:val="753B10E2"/>
    <w:rsid w:val="75497CA3"/>
    <w:rsid w:val="755A3C5E"/>
    <w:rsid w:val="75600F13"/>
    <w:rsid w:val="75705230"/>
    <w:rsid w:val="75720FA8"/>
    <w:rsid w:val="75722D56"/>
    <w:rsid w:val="75736ACE"/>
    <w:rsid w:val="75752846"/>
    <w:rsid w:val="757F1917"/>
    <w:rsid w:val="7594361B"/>
    <w:rsid w:val="75A373B3"/>
    <w:rsid w:val="75AD1FE0"/>
    <w:rsid w:val="75AE7B06"/>
    <w:rsid w:val="75C335B1"/>
    <w:rsid w:val="75C94940"/>
    <w:rsid w:val="75DA6B4D"/>
    <w:rsid w:val="75EF084A"/>
    <w:rsid w:val="75FF0362"/>
    <w:rsid w:val="76112DF5"/>
    <w:rsid w:val="7621477C"/>
    <w:rsid w:val="762A53DF"/>
    <w:rsid w:val="76320737"/>
    <w:rsid w:val="764364A0"/>
    <w:rsid w:val="765468FF"/>
    <w:rsid w:val="76595CC4"/>
    <w:rsid w:val="76654669"/>
    <w:rsid w:val="767174B1"/>
    <w:rsid w:val="76876CD5"/>
    <w:rsid w:val="76992564"/>
    <w:rsid w:val="76A21C44"/>
    <w:rsid w:val="76AE6010"/>
    <w:rsid w:val="76C84BF7"/>
    <w:rsid w:val="76CF5F86"/>
    <w:rsid w:val="76E77774"/>
    <w:rsid w:val="76EA1012"/>
    <w:rsid w:val="76EC6B38"/>
    <w:rsid w:val="770420D4"/>
    <w:rsid w:val="77043E82"/>
    <w:rsid w:val="771F0CBB"/>
    <w:rsid w:val="77242776"/>
    <w:rsid w:val="77476464"/>
    <w:rsid w:val="77495D38"/>
    <w:rsid w:val="776668EA"/>
    <w:rsid w:val="778B00FF"/>
    <w:rsid w:val="779D7E32"/>
    <w:rsid w:val="779F3BAA"/>
    <w:rsid w:val="77A47413"/>
    <w:rsid w:val="77A80CB1"/>
    <w:rsid w:val="77B76003"/>
    <w:rsid w:val="77D31AA6"/>
    <w:rsid w:val="77D575CC"/>
    <w:rsid w:val="77E3618D"/>
    <w:rsid w:val="78153E6C"/>
    <w:rsid w:val="781B5927"/>
    <w:rsid w:val="78250553"/>
    <w:rsid w:val="782D10B8"/>
    <w:rsid w:val="782D62C9"/>
    <w:rsid w:val="78322C70"/>
    <w:rsid w:val="785250C1"/>
    <w:rsid w:val="786A240A"/>
    <w:rsid w:val="786D3CA8"/>
    <w:rsid w:val="78746DE5"/>
    <w:rsid w:val="78873684"/>
    <w:rsid w:val="78982E38"/>
    <w:rsid w:val="789F07F6"/>
    <w:rsid w:val="789F69F9"/>
    <w:rsid w:val="78AA6CAB"/>
    <w:rsid w:val="78AB08B6"/>
    <w:rsid w:val="78B13B95"/>
    <w:rsid w:val="78B43685"/>
    <w:rsid w:val="78C0202A"/>
    <w:rsid w:val="78EC2E1F"/>
    <w:rsid w:val="78F87A16"/>
    <w:rsid w:val="79030169"/>
    <w:rsid w:val="7919798C"/>
    <w:rsid w:val="79386236"/>
    <w:rsid w:val="7947274B"/>
    <w:rsid w:val="794C1B10"/>
    <w:rsid w:val="795D3D1D"/>
    <w:rsid w:val="79654980"/>
    <w:rsid w:val="79674B9C"/>
    <w:rsid w:val="79690914"/>
    <w:rsid w:val="79711576"/>
    <w:rsid w:val="7973709D"/>
    <w:rsid w:val="79A11E5C"/>
    <w:rsid w:val="79C124FE"/>
    <w:rsid w:val="79C93160"/>
    <w:rsid w:val="79D51B05"/>
    <w:rsid w:val="79E12D21"/>
    <w:rsid w:val="79E9735F"/>
    <w:rsid w:val="79FB281B"/>
    <w:rsid w:val="7A04063C"/>
    <w:rsid w:val="7A140880"/>
    <w:rsid w:val="7A6A66F1"/>
    <w:rsid w:val="7A6D1D3E"/>
    <w:rsid w:val="7A7E219D"/>
    <w:rsid w:val="7A8F7F06"/>
    <w:rsid w:val="7AB23BF5"/>
    <w:rsid w:val="7AC371F6"/>
    <w:rsid w:val="7AC5601E"/>
    <w:rsid w:val="7ADB139D"/>
    <w:rsid w:val="7B205002"/>
    <w:rsid w:val="7B4C229B"/>
    <w:rsid w:val="7B4E6013"/>
    <w:rsid w:val="7B564EC8"/>
    <w:rsid w:val="7B6E5D6D"/>
    <w:rsid w:val="7B767318"/>
    <w:rsid w:val="7B8F3F36"/>
    <w:rsid w:val="7BA06143"/>
    <w:rsid w:val="7BAB0D70"/>
    <w:rsid w:val="7BB67714"/>
    <w:rsid w:val="7BF73FB5"/>
    <w:rsid w:val="7BFF10BB"/>
    <w:rsid w:val="7C0F055E"/>
    <w:rsid w:val="7C1032C9"/>
    <w:rsid w:val="7C1C1C6D"/>
    <w:rsid w:val="7C1F175E"/>
    <w:rsid w:val="7C280612"/>
    <w:rsid w:val="7C336FB7"/>
    <w:rsid w:val="7C350F81"/>
    <w:rsid w:val="7C5036C5"/>
    <w:rsid w:val="7C63164A"/>
    <w:rsid w:val="7C6B2151"/>
    <w:rsid w:val="7C6F7FEF"/>
    <w:rsid w:val="7C7237D1"/>
    <w:rsid w:val="7C741AA9"/>
    <w:rsid w:val="7C8415C1"/>
    <w:rsid w:val="7C857813"/>
    <w:rsid w:val="7CB63E70"/>
    <w:rsid w:val="7CC04CEF"/>
    <w:rsid w:val="7CEC5AE4"/>
    <w:rsid w:val="7D20753B"/>
    <w:rsid w:val="7D256900"/>
    <w:rsid w:val="7D284642"/>
    <w:rsid w:val="7D2F777E"/>
    <w:rsid w:val="7D3B0878"/>
    <w:rsid w:val="7D40198C"/>
    <w:rsid w:val="7D4E7D85"/>
    <w:rsid w:val="7D5176F5"/>
    <w:rsid w:val="7D6B2EAC"/>
    <w:rsid w:val="7D823D52"/>
    <w:rsid w:val="7D9D4C17"/>
    <w:rsid w:val="7DA14C5D"/>
    <w:rsid w:val="7DBA173E"/>
    <w:rsid w:val="7DBA7990"/>
    <w:rsid w:val="7DBB7264"/>
    <w:rsid w:val="7DBF4FA6"/>
    <w:rsid w:val="7DC75C09"/>
    <w:rsid w:val="7DCB0647"/>
    <w:rsid w:val="7DD65E4C"/>
    <w:rsid w:val="7DF6029C"/>
    <w:rsid w:val="7DFF1847"/>
    <w:rsid w:val="7E024E93"/>
    <w:rsid w:val="7E0429B9"/>
    <w:rsid w:val="7E1626EC"/>
    <w:rsid w:val="7E1D3A7B"/>
    <w:rsid w:val="7E1D3DE3"/>
    <w:rsid w:val="7E2514B9"/>
    <w:rsid w:val="7E2C3CBE"/>
    <w:rsid w:val="7E3F39F1"/>
    <w:rsid w:val="7E543940"/>
    <w:rsid w:val="7E611BB9"/>
    <w:rsid w:val="7E6B6EDC"/>
    <w:rsid w:val="7E725B75"/>
    <w:rsid w:val="7E8147E1"/>
    <w:rsid w:val="7E846F48"/>
    <w:rsid w:val="7E97382D"/>
    <w:rsid w:val="7EA60B88"/>
    <w:rsid w:val="7EAD3051"/>
    <w:rsid w:val="7EC64112"/>
    <w:rsid w:val="7EE527EB"/>
    <w:rsid w:val="7EE60311"/>
    <w:rsid w:val="7EF90044"/>
    <w:rsid w:val="7F007624"/>
    <w:rsid w:val="7F0215EE"/>
    <w:rsid w:val="7F171FAF"/>
    <w:rsid w:val="7F3E014D"/>
    <w:rsid w:val="7F647012"/>
    <w:rsid w:val="7F9073FD"/>
    <w:rsid w:val="7F9D1317"/>
    <w:rsid w:val="7F9E2999"/>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numPr>
        <w:ilvl w:val="0"/>
        <w:numId w:val="1"/>
      </w:numPr>
      <w:jc w:val="center"/>
      <w:outlineLvl w:val="0"/>
    </w:pPr>
    <w:rPr>
      <w:rFonts w:ascii="黑体" w:eastAsia="黑体"/>
      <w:sz w:val="5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5"/>
    <w:qFormat/>
    <w:uiPriority w:val="0"/>
    <w:pPr>
      <w:keepNext/>
      <w:keepLines/>
      <w:numPr>
        <w:ilvl w:val="2"/>
        <w:numId w:val="1"/>
      </w:numPr>
      <w:spacing w:before="120" w:after="120" w:line="360" w:lineRule="auto"/>
      <w:jc w:val="center"/>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paragraph" w:styleId="8">
    <w:name w:val="heading 6"/>
    <w:basedOn w:val="1"/>
    <w:next w:val="1"/>
    <w:qFormat/>
    <w:uiPriority w:val="0"/>
    <w:pPr>
      <w:keepNext/>
      <w:keepLines/>
      <w:numPr>
        <w:ilvl w:val="5"/>
        <w:numId w:val="1"/>
      </w:numPr>
      <w:spacing w:before="240" w:after="64" w:line="317"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17" w:lineRule="auto"/>
      <w:outlineLvl w:val="6"/>
    </w:pPr>
    <w:rPr>
      <w:b/>
      <w:bCs/>
      <w:sz w:val="24"/>
      <w:szCs w:val="24"/>
    </w:rPr>
  </w:style>
  <w:style w:type="paragraph" w:styleId="10">
    <w:name w:val="heading 8"/>
    <w:basedOn w:val="1"/>
    <w:next w:val="1"/>
    <w:autoRedefine/>
    <w:qFormat/>
    <w:uiPriority w:val="0"/>
    <w:pPr>
      <w:keepNext/>
      <w:keepLines/>
      <w:numPr>
        <w:ilvl w:val="7"/>
        <w:numId w:val="1"/>
      </w:numPr>
      <w:spacing w:before="240" w:after="64" w:line="317"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17" w:lineRule="auto"/>
      <w:outlineLvl w:val="8"/>
    </w:pPr>
    <w:rPr>
      <w:rFonts w:ascii="Arial" w:hAnsi="Arial" w:eastAsia="黑体"/>
      <w:sz w:val="21"/>
      <w:szCs w:val="21"/>
    </w:rPr>
  </w:style>
  <w:style w:type="character" w:default="1" w:styleId="34">
    <w:name w:val="Default Paragraph Font"/>
    <w:autoRedefine/>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12">
    <w:name w:val="List Bullet"/>
    <w:basedOn w:val="1"/>
    <w:autoRedefine/>
    <w:qFormat/>
    <w:uiPriority w:val="0"/>
    <w:pPr>
      <w:widowControl w:val="0"/>
      <w:tabs>
        <w:tab w:val="left" w:pos="360"/>
      </w:tabs>
      <w:ind w:left="360" w:hanging="360"/>
      <w:jc w:val="both"/>
    </w:pPr>
    <w:rPr>
      <w:kern w:val="2"/>
      <w:sz w:val="21"/>
    </w:rPr>
  </w:style>
  <w:style w:type="paragraph" w:styleId="13">
    <w:name w:val="Document Map"/>
    <w:basedOn w:val="1"/>
    <w:qFormat/>
    <w:uiPriority w:val="0"/>
    <w:pPr>
      <w:shd w:val="clear" w:color="auto" w:fill="000080"/>
    </w:pPr>
  </w:style>
  <w:style w:type="paragraph" w:styleId="14">
    <w:name w:val="annotation text"/>
    <w:basedOn w:val="1"/>
    <w:autoRedefine/>
    <w:qFormat/>
    <w:uiPriority w:val="0"/>
    <w:pPr>
      <w:widowControl w:val="0"/>
      <w:adjustRightInd w:val="0"/>
      <w:spacing w:line="360" w:lineRule="atLeast"/>
      <w:textAlignment w:val="baseline"/>
    </w:pPr>
    <w:rPr>
      <w:sz w:val="24"/>
    </w:rPr>
  </w:style>
  <w:style w:type="paragraph" w:styleId="15">
    <w:name w:val="Body Text"/>
    <w:basedOn w:val="1"/>
    <w:next w:val="16"/>
    <w:autoRedefine/>
    <w:qFormat/>
    <w:uiPriority w:val="0"/>
    <w:pPr>
      <w:spacing w:after="120"/>
    </w:pPr>
  </w:style>
  <w:style w:type="paragraph" w:styleId="16">
    <w:name w:val="Body Text 2"/>
    <w:basedOn w:val="1"/>
    <w:autoRedefine/>
    <w:qFormat/>
    <w:uiPriority w:val="0"/>
    <w:pPr>
      <w:spacing w:after="120" w:line="480" w:lineRule="auto"/>
    </w:pPr>
  </w:style>
  <w:style w:type="paragraph" w:styleId="17">
    <w:name w:val="Body Text Indent"/>
    <w:basedOn w:val="1"/>
    <w:autoRedefine/>
    <w:qFormat/>
    <w:uiPriority w:val="0"/>
    <w:pPr>
      <w:spacing w:after="120"/>
      <w:ind w:left="420"/>
    </w:pPr>
  </w:style>
  <w:style w:type="paragraph" w:styleId="18">
    <w:name w:val="Block Text"/>
    <w:basedOn w:val="1"/>
    <w:autoRedefine/>
    <w:qFormat/>
    <w:uiPriority w:val="0"/>
    <w:pPr>
      <w:spacing w:after="120"/>
      <w:ind w:left="1440" w:right="1440"/>
    </w:pPr>
  </w:style>
  <w:style w:type="paragraph" w:styleId="19">
    <w:name w:val="toc 3"/>
    <w:basedOn w:val="1"/>
    <w:next w:val="1"/>
    <w:autoRedefine/>
    <w:qFormat/>
    <w:uiPriority w:val="0"/>
    <w:pPr>
      <w:tabs>
        <w:tab w:val="right" w:leader="dot" w:pos="9628"/>
      </w:tabs>
      <w:spacing w:line="360" w:lineRule="auto"/>
      <w:jc w:val="right"/>
    </w:pPr>
  </w:style>
  <w:style w:type="paragraph" w:styleId="20">
    <w:name w:val="Plain Text"/>
    <w:basedOn w:val="1"/>
    <w:autoRedefine/>
    <w:qFormat/>
    <w:uiPriority w:val="0"/>
    <w:pPr>
      <w:widowControl w:val="0"/>
      <w:jc w:val="both"/>
    </w:pPr>
    <w:rPr>
      <w:rFonts w:ascii="宋体" w:cs="Courier New"/>
      <w:kern w:val="2"/>
      <w:sz w:val="21"/>
      <w:szCs w:val="21"/>
    </w:rPr>
  </w:style>
  <w:style w:type="paragraph" w:styleId="21">
    <w:name w:val="Date"/>
    <w:basedOn w:val="1"/>
    <w:next w:val="1"/>
    <w:autoRedefine/>
    <w:qFormat/>
    <w:uiPriority w:val="0"/>
    <w:pPr>
      <w:widowControl w:val="0"/>
      <w:jc w:val="both"/>
    </w:pPr>
    <w:rPr>
      <w:kern w:val="2"/>
      <w:sz w:val="24"/>
    </w:rPr>
  </w:style>
  <w:style w:type="paragraph" w:styleId="22">
    <w:name w:val="Body Text Indent 2"/>
    <w:basedOn w:val="1"/>
    <w:autoRedefine/>
    <w:qFormat/>
    <w:uiPriority w:val="0"/>
    <w:pPr>
      <w:overflowPunct w:val="0"/>
      <w:autoSpaceDE w:val="0"/>
      <w:autoSpaceDN w:val="0"/>
      <w:adjustRightInd w:val="0"/>
      <w:spacing w:line="360" w:lineRule="auto"/>
      <w:ind w:firstLine="555"/>
      <w:jc w:val="both"/>
      <w:textAlignment w:val="baseline"/>
    </w:pPr>
    <w:rPr>
      <w:rFonts w:ascii="宋体"/>
      <w:spacing w:val="12"/>
      <w:sz w:val="24"/>
    </w:rPr>
  </w:style>
  <w:style w:type="paragraph" w:styleId="23">
    <w:name w:val="Balloon Text"/>
    <w:basedOn w:val="1"/>
    <w:autoRedefine/>
    <w:qFormat/>
    <w:uiPriority w:val="0"/>
    <w:rPr>
      <w:sz w:val="18"/>
      <w:szCs w:val="18"/>
    </w:rPr>
  </w:style>
  <w:style w:type="paragraph" w:styleId="24">
    <w:name w:val="footer"/>
    <w:basedOn w:val="1"/>
    <w:autoRedefine/>
    <w:qFormat/>
    <w:uiPriority w:val="0"/>
    <w:pPr>
      <w:tabs>
        <w:tab w:val="center" w:pos="4153"/>
        <w:tab w:val="right" w:pos="8306"/>
      </w:tabs>
      <w:snapToGrid w:val="0"/>
    </w:pPr>
    <w:rPr>
      <w:sz w:val="18"/>
      <w:szCs w:val="18"/>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628"/>
      </w:tabs>
      <w:spacing w:line="360" w:lineRule="auto"/>
      <w:ind w:firstLine="135" w:firstLineChars="135"/>
      <w:jc w:val="right"/>
    </w:pPr>
  </w:style>
  <w:style w:type="paragraph" w:styleId="27">
    <w:name w:val="toc 4"/>
    <w:basedOn w:val="1"/>
    <w:next w:val="1"/>
    <w:autoRedefine/>
    <w:qFormat/>
    <w:uiPriority w:val="0"/>
    <w:pPr>
      <w:ind w:left="600"/>
    </w:pPr>
    <w:rPr>
      <w:szCs w:val="21"/>
    </w:rPr>
  </w:style>
  <w:style w:type="paragraph" w:styleId="28">
    <w:name w:val="Body Text Indent 3"/>
    <w:basedOn w:val="1"/>
    <w:autoRedefine/>
    <w:qFormat/>
    <w:uiPriority w:val="0"/>
    <w:pPr>
      <w:overflowPunct w:val="0"/>
      <w:autoSpaceDE w:val="0"/>
      <w:autoSpaceDN w:val="0"/>
      <w:adjustRightInd w:val="0"/>
      <w:spacing w:line="360" w:lineRule="auto"/>
      <w:ind w:firstLine="540"/>
      <w:jc w:val="both"/>
      <w:textAlignment w:val="baseline"/>
    </w:pPr>
    <w:rPr>
      <w:rFonts w:ascii="宋体"/>
      <w:color w:val="000000"/>
      <w:sz w:val="24"/>
    </w:rPr>
  </w:style>
  <w:style w:type="paragraph" w:styleId="29">
    <w:name w:val="toc 2"/>
    <w:basedOn w:val="1"/>
    <w:next w:val="1"/>
    <w:autoRedefine/>
    <w:qFormat/>
    <w:uiPriority w:val="0"/>
    <w:pPr>
      <w:tabs>
        <w:tab w:val="right" w:leader="dot" w:pos="9628"/>
      </w:tabs>
      <w:spacing w:line="360" w:lineRule="auto"/>
      <w:ind w:firstLine="270" w:firstLineChars="270"/>
      <w:jc w:val="right"/>
    </w:pPr>
  </w:style>
  <w:style w:type="paragraph" w:styleId="30">
    <w:name w:val="Normal (Web)"/>
    <w:basedOn w:val="1"/>
    <w:autoRedefine/>
    <w:qFormat/>
    <w:uiPriority w:val="0"/>
    <w:pPr>
      <w:spacing w:before="100" w:beforeAutospacing="1" w:after="100" w:afterAutospacing="1"/>
    </w:pPr>
    <w:rPr>
      <w:rFonts w:ascii="宋体"/>
      <w:sz w:val="24"/>
      <w:szCs w:val="24"/>
    </w:rPr>
  </w:style>
  <w:style w:type="paragraph" w:styleId="31">
    <w:name w:val="Body Text First Indent"/>
    <w:basedOn w:val="15"/>
    <w:next w:val="32"/>
    <w:autoRedefine/>
    <w:qFormat/>
    <w:uiPriority w:val="0"/>
    <w:pPr>
      <w:ind w:firstLine="100" w:firstLineChars="100"/>
    </w:pPr>
  </w:style>
  <w:style w:type="paragraph" w:styleId="32">
    <w:name w:val="Body Text First Indent 2"/>
    <w:basedOn w:val="17"/>
    <w:autoRedefine/>
    <w:qFormat/>
    <w:uiPriority w:val="0"/>
    <w:pPr>
      <w:ind w:firstLine="420" w:firstLineChars="200"/>
    </w:pPr>
  </w:style>
  <w:style w:type="character" w:styleId="35">
    <w:name w:val="Strong"/>
    <w:autoRedefine/>
    <w:qFormat/>
    <w:uiPriority w:val="0"/>
    <w:rPr>
      <w:b/>
      <w:bCs/>
    </w:rPr>
  </w:style>
  <w:style w:type="character" w:styleId="36">
    <w:name w:val="page number"/>
    <w:basedOn w:val="34"/>
    <w:autoRedefine/>
    <w:qFormat/>
    <w:uiPriority w:val="0"/>
  </w:style>
  <w:style w:type="character" w:styleId="37">
    <w:name w:val="FollowedHyperlink"/>
    <w:basedOn w:val="34"/>
    <w:autoRedefine/>
    <w:qFormat/>
    <w:uiPriority w:val="0"/>
    <w:rPr>
      <w:color w:val="337AB7"/>
      <w:u w:val="none"/>
    </w:rPr>
  </w:style>
  <w:style w:type="character" w:styleId="38">
    <w:name w:val="HTML Definition"/>
    <w:basedOn w:val="34"/>
    <w:autoRedefine/>
    <w:qFormat/>
    <w:uiPriority w:val="0"/>
    <w:rPr>
      <w:i/>
      <w:iCs/>
    </w:rPr>
  </w:style>
  <w:style w:type="character" w:styleId="39">
    <w:name w:val="Hyperlink"/>
    <w:basedOn w:val="34"/>
    <w:autoRedefine/>
    <w:qFormat/>
    <w:uiPriority w:val="0"/>
    <w:rPr>
      <w:color w:val="337AB7"/>
      <w:u w:val="none"/>
    </w:rPr>
  </w:style>
  <w:style w:type="character" w:styleId="40">
    <w:name w:val="HTML Code"/>
    <w:basedOn w:val="34"/>
    <w:autoRedefine/>
    <w:qFormat/>
    <w:uiPriority w:val="0"/>
    <w:rPr>
      <w:rFonts w:hint="default" w:ascii="monospace" w:hAnsi="monospace" w:eastAsia="monospace" w:cs="monospace"/>
      <w:sz w:val="21"/>
      <w:szCs w:val="21"/>
    </w:rPr>
  </w:style>
  <w:style w:type="character" w:styleId="41">
    <w:name w:val="HTML Keyboard"/>
    <w:basedOn w:val="34"/>
    <w:autoRedefine/>
    <w:semiHidden/>
    <w:unhideWhenUsed/>
    <w:qFormat/>
    <w:uiPriority w:val="0"/>
    <w:rPr>
      <w:rFonts w:hint="default" w:ascii="monospace" w:hAnsi="monospace" w:eastAsia="monospace" w:cs="monospace"/>
      <w:sz w:val="21"/>
      <w:szCs w:val="21"/>
    </w:rPr>
  </w:style>
  <w:style w:type="character" w:styleId="42">
    <w:name w:val="HTML Sample"/>
    <w:basedOn w:val="34"/>
    <w:autoRedefine/>
    <w:qFormat/>
    <w:uiPriority w:val="0"/>
    <w:rPr>
      <w:rFonts w:ascii="monospace" w:hAnsi="monospace" w:eastAsia="monospace" w:cs="monospace"/>
      <w:sz w:val="21"/>
      <w:szCs w:val="21"/>
    </w:rPr>
  </w:style>
  <w:style w:type="paragraph" w:styleId="43">
    <w:name w:val="No Spacing"/>
    <w:autoRedefine/>
    <w:qFormat/>
    <w:uiPriority w:val="0"/>
    <w:rPr>
      <w:rFonts w:ascii="Calibri" w:hAnsi="Calibri" w:eastAsia="宋体" w:cs="Times New Roman"/>
      <w:sz w:val="22"/>
      <w:szCs w:val="22"/>
      <w:lang w:val="en-US" w:eastAsia="zh-CN" w:bidi="ar-SA"/>
    </w:rPr>
  </w:style>
  <w:style w:type="paragraph" w:customStyle="1" w:styleId="44">
    <w:name w:val="xl77"/>
    <w:basedOn w:val="1"/>
    <w:qFormat/>
    <w:uiPriority w:val="0"/>
    <w:pPr>
      <w:pBdr>
        <w:top w:val="single" w:color="auto" w:sz="8" w:space="0"/>
        <w:left w:val="single" w:color="auto" w:sz="4" w:space="0"/>
        <w:bottom w:val="single" w:color="auto" w:sz="4" w:space="0"/>
        <w:right w:val="single" w:color="auto" w:sz="8" w:space="0"/>
      </w:pBdr>
      <w:shd w:val="clear" w:color="000000" w:fill="538ED5"/>
      <w:spacing w:before="100" w:beforeAutospacing="1" w:after="100" w:afterAutospacing="1"/>
      <w:jc w:val="center"/>
    </w:pPr>
    <w:rPr>
      <w:rFonts w:ascii="宋体" w:cs="宋体"/>
      <w:color w:val="000000"/>
      <w:sz w:val="24"/>
      <w:szCs w:val="24"/>
    </w:rPr>
  </w:style>
  <w:style w:type="paragraph" w:customStyle="1" w:styleId="45">
    <w:name w:val="xl8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cs="宋体"/>
      <w:sz w:val="24"/>
      <w:szCs w:val="24"/>
    </w:rPr>
  </w:style>
  <w:style w:type="paragraph" w:customStyle="1" w:styleId="46">
    <w:name w:val="xl84"/>
    <w:basedOn w:val="1"/>
    <w:autoRedefine/>
    <w:qFormat/>
    <w:uiPriority w:val="0"/>
    <w:pPr>
      <w:pBdr>
        <w:left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47">
    <w:name w:val="xl92"/>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styleId="48">
    <w:name w:val="List Paragraph"/>
    <w:basedOn w:val="1"/>
    <w:qFormat/>
    <w:uiPriority w:val="0"/>
    <w:pPr>
      <w:widowControl w:val="0"/>
      <w:ind w:firstLine="200" w:firstLineChars="200"/>
      <w:jc w:val="both"/>
    </w:pPr>
    <w:rPr>
      <w:rFonts w:ascii="Calibri" w:hAnsi="Calibri"/>
      <w:kern w:val="2"/>
      <w:sz w:val="21"/>
      <w:szCs w:val="22"/>
    </w:rPr>
  </w:style>
  <w:style w:type="paragraph" w:customStyle="1" w:styleId="49">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24"/>
      <w:szCs w:val="24"/>
    </w:rPr>
  </w:style>
  <w:style w:type="paragraph" w:customStyle="1" w:styleId="50">
    <w:name w:val="xl8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51">
    <w:name w:val="1"/>
    <w:basedOn w:val="1"/>
    <w:next w:val="18"/>
    <w:autoRedefine/>
    <w:qFormat/>
    <w:uiPriority w:val="0"/>
    <w:pPr>
      <w:widowControl w:val="0"/>
      <w:adjustRightInd w:val="0"/>
      <w:ind w:left="420" w:right="33"/>
      <w:textAlignment w:val="baseline"/>
    </w:pPr>
    <w:rPr>
      <w:sz w:val="24"/>
    </w:rPr>
  </w:style>
  <w:style w:type="paragraph" w:customStyle="1" w:styleId="52">
    <w:name w:val="xl63"/>
    <w:basedOn w:val="1"/>
    <w:autoRedefine/>
    <w:qFormat/>
    <w:uiPriority w:val="0"/>
    <w:pPr>
      <w:spacing w:before="100" w:beforeAutospacing="1" w:after="100" w:afterAutospacing="1"/>
    </w:pPr>
    <w:rPr>
      <w:rFonts w:ascii="宋体" w:cs="宋体"/>
      <w:sz w:val="24"/>
      <w:szCs w:val="24"/>
    </w:rPr>
  </w:style>
  <w:style w:type="paragraph" w:customStyle="1" w:styleId="5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4"/>
      <w:szCs w:val="24"/>
    </w:rPr>
  </w:style>
  <w:style w:type="paragraph" w:customStyle="1" w:styleId="54">
    <w:name w:val="xl82"/>
    <w:basedOn w:val="1"/>
    <w:autoRedefine/>
    <w:qFormat/>
    <w:uiPriority w:val="0"/>
    <w:pPr>
      <w:pBdr>
        <w:top w:val="single" w:color="auto" w:sz="4" w:space="0"/>
        <w:left w:val="single" w:color="auto" w:sz="4" w:space="0"/>
        <w:bottom w:val="single" w:color="auto" w:sz="8" w:space="0"/>
        <w:right w:val="single" w:color="auto" w:sz="4" w:space="0"/>
      </w:pBdr>
      <w:shd w:val="clear" w:color="000000" w:fill="FFFF00"/>
      <w:spacing w:before="100" w:beforeAutospacing="1" w:after="100" w:afterAutospacing="1"/>
    </w:pPr>
    <w:rPr>
      <w:rFonts w:ascii="宋体" w:cs="宋体"/>
      <w:color w:val="000000"/>
      <w:sz w:val="24"/>
      <w:szCs w:val="24"/>
    </w:rPr>
  </w:style>
  <w:style w:type="paragraph" w:customStyle="1" w:styleId="55">
    <w:name w:val="xl94"/>
    <w:basedOn w:val="1"/>
    <w:autoRedefine/>
    <w:qFormat/>
    <w:uiPriority w:val="0"/>
    <w:pPr>
      <w:pBdr>
        <w:top w:val="single" w:color="auto" w:sz="8" w:space="0"/>
        <w:bottom w:val="single" w:color="auto" w:sz="4" w:space="0"/>
      </w:pBdr>
      <w:shd w:val="clear" w:color="000000" w:fill="538ED5"/>
      <w:spacing w:before="100" w:beforeAutospacing="1" w:after="100" w:afterAutospacing="1"/>
      <w:jc w:val="center"/>
    </w:pPr>
    <w:rPr>
      <w:rFonts w:ascii="宋体" w:cs="宋体"/>
      <w:color w:val="000000"/>
      <w:sz w:val="24"/>
      <w:szCs w:val="24"/>
    </w:rPr>
  </w:style>
  <w:style w:type="paragraph" w:customStyle="1" w:styleId="56">
    <w:name w:val="xl91"/>
    <w:basedOn w:val="1"/>
    <w:autoRedefine/>
    <w:qFormat/>
    <w:uiPriority w:val="0"/>
    <w:pPr>
      <w:pBdr>
        <w:top w:val="single" w:color="auto" w:sz="4" w:space="0"/>
        <w:bottom w:val="single" w:color="auto" w:sz="4" w:space="0"/>
      </w:pBdr>
      <w:spacing w:before="100" w:beforeAutospacing="1" w:after="100" w:afterAutospacing="1"/>
      <w:jc w:val="center"/>
    </w:pPr>
    <w:rPr>
      <w:rFonts w:ascii="宋体" w:cs="宋体"/>
      <w:color w:val="000000"/>
      <w:sz w:val="24"/>
      <w:szCs w:val="24"/>
    </w:rPr>
  </w:style>
  <w:style w:type="paragraph" w:customStyle="1" w:styleId="57">
    <w:name w:val="xl78"/>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58">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59">
    <w:name w:val="Char3"/>
    <w:basedOn w:val="1"/>
    <w:autoRedefine/>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6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61">
    <w:name w:val="xl86"/>
    <w:basedOn w:val="1"/>
    <w:autoRedefine/>
    <w:qFormat/>
    <w:uiPriority w:val="0"/>
    <w:pPr>
      <w:pBdr>
        <w:left w:val="single" w:color="auto" w:sz="4" w:space="0"/>
        <w:right w:val="single" w:color="auto" w:sz="8" w:space="0"/>
      </w:pBdr>
      <w:spacing w:before="100" w:beforeAutospacing="1" w:after="100" w:afterAutospacing="1"/>
      <w:jc w:val="center"/>
    </w:pPr>
    <w:rPr>
      <w:rFonts w:ascii="宋体" w:cs="宋体"/>
      <w:sz w:val="24"/>
      <w:szCs w:val="24"/>
    </w:rPr>
  </w:style>
  <w:style w:type="paragraph" w:customStyle="1" w:styleId="62">
    <w:name w:val="xl88"/>
    <w:basedOn w:val="1"/>
    <w:qFormat/>
    <w:uiPriority w:val="0"/>
    <w:pPr>
      <w:pBdr>
        <w:left w:val="single" w:color="auto" w:sz="4" w:space="0"/>
        <w:right w:val="single" w:color="auto" w:sz="4" w:space="0"/>
      </w:pBdr>
      <w:spacing w:before="100" w:beforeAutospacing="1" w:after="100" w:afterAutospacing="1"/>
      <w:jc w:val="center"/>
    </w:pPr>
    <w:rPr>
      <w:rFonts w:ascii="宋体" w:cs="宋体"/>
      <w:sz w:val="24"/>
      <w:szCs w:val="24"/>
    </w:rPr>
  </w:style>
  <w:style w:type="paragraph" w:customStyle="1" w:styleId="63">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64">
    <w:name w:val="Char"/>
    <w:basedOn w:val="1"/>
    <w:autoRedefine/>
    <w:qFormat/>
    <w:uiPriority w:val="0"/>
    <w:pPr>
      <w:widowControl w:val="0"/>
      <w:jc w:val="both"/>
    </w:pPr>
    <w:rPr>
      <w:kern w:val="2"/>
      <w:sz w:val="21"/>
      <w:szCs w:val="24"/>
    </w:rPr>
  </w:style>
  <w:style w:type="paragraph" w:customStyle="1" w:styleId="65">
    <w:name w:val="样式1"/>
    <w:basedOn w:val="1"/>
    <w:autoRedefine/>
    <w:qFormat/>
    <w:uiPriority w:val="0"/>
    <w:pPr>
      <w:widowControl w:val="0"/>
      <w:spacing w:before="120" w:after="120" w:line="300" w:lineRule="auto"/>
      <w:jc w:val="both"/>
    </w:pPr>
    <w:rPr>
      <w:rFonts w:ascii="宋体"/>
      <w:b/>
      <w:kern w:val="2"/>
      <w:sz w:val="24"/>
    </w:rPr>
  </w:style>
  <w:style w:type="paragraph" w:customStyle="1" w:styleId="66">
    <w:name w:val="font5"/>
    <w:basedOn w:val="1"/>
    <w:autoRedefine/>
    <w:qFormat/>
    <w:uiPriority w:val="0"/>
    <w:pPr>
      <w:spacing w:before="100" w:beforeAutospacing="1" w:after="100" w:afterAutospacing="1"/>
    </w:pPr>
    <w:rPr>
      <w:rFonts w:ascii="宋体" w:cs="宋体"/>
      <w:sz w:val="18"/>
      <w:szCs w:val="18"/>
    </w:rPr>
  </w:style>
  <w:style w:type="paragraph" w:customStyle="1" w:styleId="67">
    <w:name w:val="Char Char Char Char"/>
    <w:basedOn w:val="1"/>
    <w:autoRedefine/>
    <w:qFormat/>
    <w:uiPriority w:val="0"/>
    <w:pPr>
      <w:widowControl w:val="0"/>
      <w:spacing w:line="240" w:lineRule="atLeast"/>
      <w:ind w:left="420" w:firstLine="420"/>
      <w:jc w:val="both"/>
    </w:pPr>
    <w:rPr>
      <w:sz w:val="21"/>
      <w:szCs w:val="21"/>
    </w:rPr>
  </w:style>
  <w:style w:type="paragraph" w:customStyle="1" w:styleId="68">
    <w:name w:val="xl75"/>
    <w:basedOn w:val="1"/>
    <w:autoRedefine/>
    <w:qFormat/>
    <w:uiPriority w:val="0"/>
    <w:pPr>
      <w:pBdr>
        <w:top w:val="single" w:color="auto" w:sz="8" w:space="0"/>
        <w:left w:val="single" w:color="auto" w:sz="4" w:space="0"/>
        <w:bottom w:val="single" w:color="auto" w:sz="4" w:space="0"/>
        <w:right w:val="single" w:color="auto" w:sz="4" w:space="0"/>
      </w:pBdr>
      <w:shd w:val="clear" w:color="000000" w:fill="538ED5"/>
      <w:spacing w:before="100" w:beforeAutospacing="1" w:after="100" w:afterAutospacing="1"/>
    </w:pPr>
    <w:rPr>
      <w:rFonts w:ascii="宋体" w:cs="宋体"/>
      <w:color w:val="000000"/>
      <w:sz w:val="24"/>
      <w:szCs w:val="24"/>
    </w:rPr>
  </w:style>
  <w:style w:type="paragraph" w:customStyle="1" w:styleId="69">
    <w:name w:val="xl76"/>
    <w:basedOn w:val="1"/>
    <w:autoRedefine/>
    <w:qFormat/>
    <w:uiPriority w:val="0"/>
    <w:pPr>
      <w:pBdr>
        <w:top w:val="single" w:color="auto" w:sz="8" w:space="0"/>
        <w:left w:val="single" w:color="auto" w:sz="4" w:space="0"/>
        <w:bottom w:val="single" w:color="auto" w:sz="4" w:space="0"/>
        <w:right w:val="single" w:color="auto" w:sz="4" w:space="0"/>
      </w:pBdr>
      <w:shd w:val="clear" w:color="000000" w:fill="538ED5"/>
      <w:spacing w:before="100" w:beforeAutospacing="1" w:after="100" w:afterAutospacing="1"/>
    </w:pPr>
    <w:rPr>
      <w:rFonts w:ascii="宋体" w:cs="宋体"/>
      <w:color w:val="000000"/>
      <w:sz w:val="24"/>
      <w:szCs w:val="24"/>
    </w:rPr>
  </w:style>
  <w:style w:type="paragraph" w:customStyle="1" w:styleId="70">
    <w:name w:val="xl97"/>
    <w:basedOn w:val="1"/>
    <w:autoRedefine/>
    <w:qFormat/>
    <w:uiPriority w:val="0"/>
    <w:pPr>
      <w:pBdr>
        <w:top w:val="single" w:color="auto" w:sz="4" w:space="0"/>
        <w:bottom w:val="single" w:color="auto" w:sz="8" w:space="0"/>
      </w:pBdr>
      <w:shd w:val="clear" w:color="000000" w:fill="FFFF00"/>
      <w:spacing w:before="100" w:beforeAutospacing="1" w:after="100" w:afterAutospacing="1"/>
      <w:jc w:val="center"/>
    </w:pPr>
    <w:rPr>
      <w:rFonts w:ascii="宋体" w:cs="宋体"/>
      <w:color w:val="000000"/>
      <w:sz w:val="24"/>
      <w:szCs w:val="24"/>
    </w:rPr>
  </w:style>
  <w:style w:type="paragraph" w:customStyle="1" w:styleId="71">
    <w:name w:val="xl93"/>
    <w:basedOn w:val="1"/>
    <w:autoRedefine/>
    <w:qFormat/>
    <w:uiPriority w:val="0"/>
    <w:pPr>
      <w:pBdr>
        <w:top w:val="single" w:color="auto" w:sz="8" w:space="0"/>
        <w:left w:val="single" w:color="auto" w:sz="4" w:space="0"/>
        <w:bottom w:val="single" w:color="auto" w:sz="4" w:space="0"/>
      </w:pBdr>
      <w:shd w:val="clear" w:color="000000" w:fill="538ED5"/>
      <w:spacing w:before="100" w:beforeAutospacing="1" w:after="100" w:afterAutospacing="1"/>
      <w:jc w:val="center"/>
    </w:pPr>
    <w:rPr>
      <w:rFonts w:ascii="宋体" w:cs="宋体"/>
      <w:color w:val="000000"/>
      <w:sz w:val="24"/>
      <w:szCs w:val="24"/>
    </w:rPr>
  </w:style>
  <w:style w:type="paragraph" w:customStyle="1" w:styleId="72">
    <w:name w:val="xl74"/>
    <w:basedOn w:val="1"/>
    <w:autoRedefine/>
    <w:qFormat/>
    <w:uiPriority w:val="0"/>
    <w:pPr>
      <w:pBdr>
        <w:top w:val="single" w:color="auto" w:sz="8" w:space="0"/>
        <w:left w:val="single" w:color="auto" w:sz="8" w:space="0"/>
        <w:bottom w:val="single" w:color="auto" w:sz="4" w:space="0"/>
        <w:right w:val="single" w:color="auto" w:sz="4" w:space="0"/>
      </w:pBdr>
      <w:shd w:val="clear" w:color="000000" w:fill="538ED5"/>
      <w:spacing w:before="100" w:beforeAutospacing="1" w:after="100" w:afterAutospacing="1"/>
      <w:jc w:val="center"/>
    </w:pPr>
    <w:rPr>
      <w:rFonts w:ascii="宋体" w:cs="宋体"/>
      <w:color w:val="000000"/>
      <w:sz w:val="24"/>
      <w:szCs w:val="24"/>
    </w:rPr>
  </w:style>
  <w:style w:type="paragraph" w:customStyle="1" w:styleId="73">
    <w:name w:val="1 Char Char Char Char"/>
    <w:basedOn w:val="1"/>
    <w:autoRedefine/>
    <w:qFormat/>
    <w:uiPriority w:val="0"/>
    <w:pPr>
      <w:widowControl w:val="0"/>
      <w:jc w:val="both"/>
    </w:pPr>
    <w:rPr>
      <w:rFonts w:ascii="Tahoma" w:hAnsi="Tahoma"/>
      <w:kern w:val="2"/>
      <w:sz w:val="24"/>
    </w:rPr>
  </w:style>
  <w:style w:type="paragraph" w:customStyle="1" w:styleId="74">
    <w:name w:val="目录文字"/>
    <w:basedOn w:val="1"/>
    <w:autoRedefine/>
    <w:qFormat/>
    <w:uiPriority w:val="0"/>
    <w:pPr>
      <w:spacing w:line="480" w:lineRule="auto"/>
    </w:pPr>
    <w:rPr>
      <w:rFonts w:ascii="宋体"/>
      <w:sz w:val="24"/>
    </w:rPr>
  </w:style>
  <w:style w:type="paragraph" w:customStyle="1" w:styleId="75">
    <w:name w:val="xl96"/>
    <w:basedOn w:val="1"/>
    <w:autoRedefine/>
    <w:qFormat/>
    <w:uiPriority w:val="0"/>
    <w:pPr>
      <w:pBdr>
        <w:top w:val="single" w:color="auto" w:sz="4" w:space="0"/>
        <w:left w:val="single" w:color="auto" w:sz="4" w:space="0"/>
        <w:bottom w:val="single" w:color="auto" w:sz="8" w:space="0"/>
      </w:pBdr>
      <w:shd w:val="clear" w:color="000000" w:fill="FFFF00"/>
      <w:spacing w:before="100" w:beforeAutospacing="1" w:after="100" w:afterAutospacing="1"/>
      <w:jc w:val="center"/>
    </w:pPr>
    <w:rPr>
      <w:rFonts w:ascii="宋体" w:cs="宋体"/>
      <w:color w:val="000000"/>
      <w:sz w:val="24"/>
      <w:szCs w:val="24"/>
    </w:rPr>
  </w:style>
  <w:style w:type="paragraph" w:customStyle="1" w:styleId="76">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77">
    <w:name w:val="xl79"/>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cs="宋体"/>
      <w:sz w:val="24"/>
      <w:szCs w:val="24"/>
    </w:rPr>
  </w:style>
  <w:style w:type="paragraph" w:customStyle="1" w:styleId="78">
    <w:name w:val="Char11"/>
    <w:basedOn w:val="1"/>
    <w:autoRedefine/>
    <w:qFormat/>
    <w:uiPriority w:val="0"/>
    <w:pPr>
      <w:widowControl w:val="0"/>
      <w:jc w:val="both"/>
    </w:pPr>
    <w:rPr>
      <w:kern w:val="2"/>
      <w:sz w:val="21"/>
      <w:szCs w:val="24"/>
    </w:rPr>
  </w:style>
  <w:style w:type="paragraph" w:customStyle="1" w:styleId="79">
    <w:name w:val="xl72"/>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cs="宋体"/>
      <w:sz w:val="24"/>
      <w:szCs w:val="24"/>
    </w:rPr>
  </w:style>
  <w:style w:type="paragraph" w:customStyle="1" w:styleId="80">
    <w:name w:val="xl81"/>
    <w:basedOn w:val="1"/>
    <w:autoRedefine/>
    <w:qFormat/>
    <w:uiPriority w:val="0"/>
    <w:pPr>
      <w:pBdr>
        <w:top w:val="single" w:color="auto" w:sz="4" w:space="0"/>
        <w:left w:val="single" w:color="auto" w:sz="4" w:space="0"/>
        <w:bottom w:val="single" w:color="auto" w:sz="8" w:space="0"/>
        <w:right w:val="single" w:color="auto" w:sz="4" w:space="0"/>
      </w:pBdr>
      <w:shd w:val="clear" w:color="000000" w:fill="FFFF00"/>
      <w:spacing w:before="100" w:beforeAutospacing="1" w:after="100" w:afterAutospacing="1"/>
    </w:pPr>
    <w:rPr>
      <w:rFonts w:ascii="宋体" w:cs="宋体"/>
      <w:color w:val="000000"/>
      <w:sz w:val="24"/>
      <w:szCs w:val="24"/>
    </w:rPr>
  </w:style>
  <w:style w:type="paragraph" w:customStyle="1" w:styleId="81">
    <w:name w:val="xl65"/>
    <w:basedOn w:val="1"/>
    <w:autoRedefine/>
    <w:qFormat/>
    <w:uiPriority w:val="0"/>
    <w:pPr>
      <w:spacing w:before="100" w:beforeAutospacing="1" w:after="100" w:afterAutospacing="1"/>
    </w:pPr>
    <w:rPr>
      <w:rFonts w:ascii="宋体" w:cs="宋体"/>
      <w:sz w:val="24"/>
      <w:szCs w:val="24"/>
    </w:rPr>
  </w:style>
  <w:style w:type="paragraph" w:customStyle="1" w:styleId="82">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4"/>
      <w:szCs w:val="24"/>
    </w:rPr>
  </w:style>
  <w:style w:type="paragraph" w:customStyle="1" w:styleId="83">
    <w:name w:val="列出段落1"/>
    <w:basedOn w:val="1"/>
    <w:autoRedefine/>
    <w:qFormat/>
    <w:uiPriority w:val="0"/>
    <w:pPr>
      <w:widowControl w:val="0"/>
      <w:ind w:firstLine="200" w:firstLineChars="200"/>
      <w:jc w:val="both"/>
    </w:pPr>
    <w:rPr>
      <w:kern w:val="2"/>
      <w:sz w:val="21"/>
    </w:rPr>
  </w:style>
  <w:style w:type="paragraph" w:customStyle="1" w:styleId="84">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4"/>
      <w:szCs w:val="24"/>
    </w:rPr>
  </w:style>
  <w:style w:type="paragraph" w:customStyle="1" w:styleId="85">
    <w:name w:val="xl90"/>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cs="宋体"/>
      <w:color w:val="000000"/>
      <w:sz w:val="24"/>
      <w:szCs w:val="24"/>
    </w:rPr>
  </w:style>
  <w:style w:type="paragraph" w:customStyle="1" w:styleId="86">
    <w:name w:val="Char Char Char Char1"/>
    <w:basedOn w:val="1"/>
    <w:autoRedefine/>
    <w:qFormat/>
    <w:uiPriority w:val="0"/>
    <w:pPr>
      <w:widowControl w:val="0"/>
      <w:jc w:val="both"/>
    </w:pPr>
    <w:rPr>
      <w:kern w:val="2"/>
      <w:sz w:val="21"/>
      <w:szCs w:val="24"/>
    </w:rPr>
  </w:style>
  <w:style w:type="paragraph" w:customStyle="1" w:styleId="87">
    <w:name w:val="xl80"/>
    <w:basedOn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cs="宋体"/>
      <w:color w:val="000000"/>
      <w:sz w:val="24"/>
      <w:szCs w:val="24"/>
    </w:rPr>
  </w:style>
  <w:style w:type="paragraph" w:customStyle="1" w:styleId="88">
    <w:name w:val="xl95"/>
    <w:basedOn w:val="1"/>
    <w:autoRedefine/>
    <w:qFormat/>
    <w:uiPriority w:val="0"/>
    <w:pPr>
      <w:pBdr>
        <w:top w:val="single" w:color="auto" w:sz="8" w:space="0"/>
        <w:bottom w:val="single" w:color="auto" w:sz="4" w:space="0"/>
        <w:right w:val="single" w:color="auto" w:sz="4" w:space="0"/>
      </w:pBdr>
      <w:shd w:val="clear" w:color="000000" w:fill="538ED5"/>
      <w:spacing w:before="100" w:beforeAutospacing="1" w:after="100" w:afterAutospacing="1"/>
      <w:jc w:val="center"/>
    </w:pPr>
    <w:rPr>
      <w:rFonts w:ascii="宋体" w:cs="宋体"/>
      <w:color w:val="000000"/>
      <w:sz w:val="24"/>
      <w:szCs w:val="24"/>
    </w:rPr>
  </w:style>
  <w:style w:type="paragraph" w:customStyle="1" w:styleId="89">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sz w:val="24"/>
      <w:szCs w:val="24"/>
    </w:rPr>
  </w:style>
  <w:style w:type="paragraph" w:customStyle="1" w:styleId="90">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sz w:val="24"/>
      <w:szCs w:val="24"/>
    </w:rPr>
  </w:style>
  <w:style w:type="paragraph" w:customStyle="1" w:styleId="91">
    <w:name w:val="xl98"/>
    <w:basedOn w:val="1"/>
    <w:autoRedefine/>
    <w:qFormat/>
    <w:uiPriority w:val="0"/>
    <w:pPr>
      <w:pBdr>
        <w:top w:val="single" w:color="auto" w:sz="4" w:space="0"/>
        <w:bottom w:val="single" w:color="auto" w:sz="8" w:space="0"/>
        <w:right w:val="single" w:color="auto" w:sz="4" w:space="0"/>
      </w:pBdr>
      <w:shd w:val="clear" w:color="000000" w:fill="FFFF00"/>
      <w:spacing w:before="100" w:beforeAutospacing="1" w:after="100" w:afterAutospacing="1"/>
      <w:jc w:val="center"/>
    </w:pPr>
    <w:rPr>
      <w:rFonts w:ascii="宋体" w:cs="宋体"/>
      <w:color w:val="000000"/>
      <w:sz w:val="24"/>
      <w:szCs w:val="24"/>
    </w:rPr>
  </w:style>
  <w:style w:type="paragraph" w:customStyle="1" w:styleId="92">
    <w:name w:val="_Style 27"/>
    <w:basedOn w:val="1"/>
    <w:next w:val="18"/>
    <w:autoRedefine/>
    <w:qFormat/>
    <w:uiPriority w:val="0"/>
    <w:pPr>
      <w:widowControl w:val="0"/>
      <w:adjustRightInd w:val="0"/>
      <w:ind w:left="420" w:right="33"/>
      <w:textAlignment w:val="baseline"/>
    </w:pPr>
    <w:rPr>
      <w:sz w:val="24"/>
    </w:rPr>
  </w:style>
  <w:style w:type="paragraph" w:customStyle="1" w:styleId="93">
    <w:name w:val="xl87"/>
    <w:basedOn w:val="1"/>
    <w:autoRedefine/>
    <w:qFormat/>
    <w:uiPriority w:val="0"/>
    <w:pPr>
      <w:pBdr>
        <w:left w:val="single" w:color="auto" w:sz="4" w:space="0"/>
        <w:bottom w:val="single" w:color="auto" w:sz="4" w:space="0"/>
        <w:right w:val="single" w:color="auto" w:sz="8" w:space="0"/>
      </w:pBdr>
      <w:spacing w:before="100" w:beforeAutospacing="1" w:after="100" w:afterAutospacing="1"/>
      <w:jc w:val="center"/>
    </w:pPr>
    <w:rPr>
      <w:rFonts w:ascii="宋体" w:cs="宋体"/>
      <w:sz w:val="24"/>
      <w:szCs w:val="24"/>
    </w:rPr>
  </w:style>
  <w:style w:type="paragraph" w:customStyle="1" w:styleId="94">
    <w:name w:val="Char1"/>
    <w:basedOn w:val="1"/>
    <w:autoRedefine/>
    <w:qFormat/>
    <w:uiPriority w:val="0"/>
    <w:pPr>
      <w:widowControl w:val="0"/>
      <w:spacing w:before="300" w:after="300" w:line="560" w:lineRule="exact"/>
      <w:jc w:val="both"/>
    </w:pPr>
    <w:rPr>
      <w:rFonts w:eastAsia="黑体"/>
      <w:kern w:val="2"/>
      <w:sz w:val="36"/>
      <w:szCs w:val="36"/>
    </w:rPr>
  </w:style>
  <w:style w:type="paragraph" w:customStyle="1" w:styleId="95">
    <w:name w:val="xl39"/>
    <w:basedOn w:val="1"/>
    <w:autoRedefine/>
    <w:qFormat/>
    <w:uiPriority w:val="0"/>
    <w:pPr>
      <w:spacing w:before="100" w:beforeAutospacing="1" w:after="100" w:afterAutospacing="1"/>
      <w:jc w:val="center"/>
    </w:pPr>
    <w:rPr>
      <w:rFonts w:ascii="宋体"/>
      <w:sz w:val="24"/>
      <w:szCs w:val="24"/>
    </w:rPr>
  </w:style>
  <w:style w:type="paragraph" w:customStyle="1" w:styleId="96">
    <w:name w:val="0"/>
    <w:basedOn w:val="1"/>
    <w:autoRedefine/>
    <w:qFormat/>
    <w:uiPriority w:val="0"/>
    <w:pPr>
      <w:jc w:val="both"/>
    </w:pPr>
    <w:rPr>
      <w:color w:val="000000"/>
      <w:sz w:val="21"/>
    </w:rPr>
  </w:style>
  <w:style w:type="paragraph" w:customStyle="1" w:styleId="97">
    <w:name w:val="表格"/>
    <w:basedOn w:val="1"/>
    <w:autoRedefine/>
    <w:qFormat/>
    <w:uiPriority w:val="0"/>
    <w:pPr>
      <w:tabs>
        <w:tab w:val="left" w:pos="3960"/>
      </w:tabs>
      <w:jc w:val="center"/>
    </w:pPr>
  </w:style>
  <w:style w:type="character" w:customStyle="1" w:styleId="98">
    <w:name w:val="font01"/>
    <w:basedOn w:val="34"/>
    <w:autoRedefine/>
    <w:qFormat/>
    <w:uiPriority w:val="0"/>
    <w:rPr>
      <w:rFonts w:ascii="宋体" w:eastAsia="宋体" w:cs="宋体"/>
      <w:color w:val="000000"/>
      <w:sz w:val="24"/>
      <w:szCs w:val="24"/>
      <w:u w:val="none"/>
    </w:rPr>
  </w:style>
  <w:style w:type="character" w:customStyle="1" w:styleId="99">
    <w:name w:val="font31"/>
    <w:basedOn w:val="34"/>
    <w:autoRedefine/>
    <w:qFormat/>
    <w:uiPriority w:val="0"/>
    <w:rPr>
      <w:rFonts w:ascii="Calibri" w:hAnsi="Calibri" w:cs="Calibri"/>
      <w:color w:val="000000"/>
      <w:sz w:val="24"/>
      <w:szCs w:val="24"/>
      <w:u w:val="none"/>
    </w:rPr>
  </w:style>
  <w:style w:type="paragraph" w:customStyle="1" w:styleId="100">
    <w:name w:val="无间隔1"/>
    <w:basedOn w:val="1"/>
    <w:autoRedefine/>
    <w:qFormat/>
    <w:uiPriority w:val="1"/>
    <w:pPr>
      <w:spacing w:line="400" w:lineRule="exact"/>
    </w:pPr>
    <w:rPr>
      <w:sz w:val="24"/>
    </w:rPr>
  </w:style>
  <w:style w:type="character" w:customStyle="1" w:styleId="101">
    <w:name w:val="font41"/>
    <w:basedOn w:val="34"/>
    <w:autoRedefine/>
    <w:qFormat/>
    <w:uiPriority w:val="0"/>
    <w:rPr>
      <w:rFonts w:hint="eastAsia" w:ascii="宋体" w:hAnsi="宋体" w:eastAsia="宋体" w:cs="宋体"/>
      <w:b/>
      <w:bCs/>
      <w:color w:val="FF0000"/>
      <w:sz w:val="22"/>
      <w:szCs w:val="22"/>
      <w:u w:val="none"/>
    </w:rPr>
  </w:style>
  <w:style w:type="character" w:customStyle="1" w:styleId="102">
    <w:name w:val="font11"/>
    <w:basedOn w:val="34"/>
    <w:autoRedefine/>
    <w:qFormat/>
    <w:uiPriority w:val="0"/>
    <w:rPr>
      <w:rFonts w:hint="default" w:ascii="Times New Roman" w:hAnsi="Times New Roman" w:cs="Times New Roman"/>
      <w:color w:val="000000"/>
      <w:sz w:val="24"/>
      <w:szCs w:val="24"/>
      <w:u w:val="none"/>
    </w:rPr>
  </w:style>
  <w:style w:type="character" w:customStyle="1" w:styleId="103">
    <w:name w:val="font61"/>
    <w:basedOn w:val="34"/>
    <w:autoRedefine/>
    <w:qFormat/>
    <w:uiPriority w:val="0"/>
    <w:rPr>
      <w:rFonts w:hint="eastAsia" w:ascii="宋体" w:hAnsi="宋体" w:eastAsia="宋体" w:cs="宋体"/>
      <w:color w:val="000000"/>
      <w:sz w:val="24"/>
      <w:szCs w:val="24"/>
      <w:u w:val="none"/>
    </w:rPr>
  </w:style>
  <w:style w:type="character" w:customStyle="1" w:styleId="104">
    <w:name w:val="font21"/>
    <w:basedOn w:val="34"/>
    <w:autoRedefine/>
    <w:qFormat/>
    <w:uiPriority w:val="0"/>
    <w:rPr>
      <w:rFonts w:ascii="宋体" w:eastAsia="宋体" w:cs="宋体"/>
      <w:color w:val="000000"/>
      <w:sz w:val="22"/>
      <w:szCs w:val="22"/>
      <w:u w:val="none"/>
    </w:rPr>
  </w:style>
  <w:style w:type="character" w:customStyle="1" w:styleId="105">
    <w:name w:val="s1"/>
    <w:basedOn w:val="34"/>
    <w:autoRedefine/>
    <w:qFormat/>
    <w:uiPriority w:val="0"/>
  </w:style>
  <w:style w:type="character" w:customStyle="1" w:styleId="106">
    <w:name w:val="s4"/>
    <w:basedOn w:val="34"/>
    <w:autoRedefine/>
    <w:qFormat/>
    <w:uiPriority w:val="0"/>
  </w:style>
  <w:style w:type="character" w:customStyle="1" w:styleId="107">
    <w:name w:val="active1"/>
    <w:basedOn w:val="34"/>
    <w:autoRedefine/>
    <w:qFormat/>
    <w:uiPriority w:val="0"/>
    <w:rPr>
      <w:shd w:val="clear" w:fill="F6F6F6"/>
    </w:rPr>
  </w:style>
  <w:style w:type="character" w:customStyle="1" w:styleId="108">
    <w:name w:val="s24"/>
    <w:basedOn w:val="34"/>
    <w:autoRedefine/>
    <w:qFormat/>
    <w:uiPriority w:val="0"/>
    <w:rPr>
      <w:vanish/>
    </w:rPr>
  </w:style>
  <w:style w:type="character" w:customStyle="1" w:styleId="109">
    <w:name w:val="s3"/>
    <w:basedOn w:val="34"/>
    <w:autoRedefine/>
    <w:qFormat/>
    <w:uiPriority w:val="0"/>
    <w:rPr>
      <w:vanish/>
    </w:rPr>
  </w:style>
  <w:style w:type="character" w:customStyle="1" w:styleId="110">
    <w:name w:val="bsharetext"/>
    <w:basedOn w:val="34"/>
    <w:autoRedefine/>
    <w:qFormat/>
    <w:uiPriority w:val="0"/>
  </w:style>
  <w:style w:type="character" w:customStyle="1" w:styleId="111">
    <w:name w:val="s12"/>
    <w:basedOn w:val="34"/>
    <w:autoRedefine/>
    <w:qFormat/>
    <w:uiPriority w:val="0"/>
  </w:style>
  <w:style w:type="paragraph" w:customStyle="1" w:styleId="112">
    <w:name w:val="正文－华文中宋，小四"/>
    <w:basedOn w:val="1"/>
    <w:autoRedefine/>
    <w:qFormat/>
    <w:uiPriority w:val="0"/>
    <w:pPr>
      <w:ind w:firstLine="233" w:firstLineChars="233"/>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103"/>
    <customShpInfo spid="_x0000_s31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kmcx</Company>
  <Pages>6</Pages>
  <Words>4055</Words>
  <Characters>4239</Characters>
  <Lines>97</Lines>
  <Paragraphs>27</Paragraphs>
  <TotalTime>0</TotalTime>
  <ScaleCrop>false</ScaleCrop>
  <LinksUpToDate>false</LinksUpToDate>
  <CharactersWithSpaces>4252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2019-02-26T08:13:00Z</dcterms:created>
  <dc:creator>name</dc:creator>
  <cp:lastModifiedBy>lenovo</cp:lastModifiedBy>
  <cp:lastPrinted>2019-02-21T03:48:00Z</cp:lastPrinted>
  <dcterms:modified xsi:type="dcterms:W3CDTF">2024-03-13T06:47:19Z</dcterms:modified>
  <dc:title>{招标工程项目名称}工程施工招标</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A24F4D8DA7EB41808B60FFFE6F25B7A3</vt:lpwstr>
  </property>
</Properties>
</file>